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8F113" w14:textId="5B9EA8F2" w:rsidR="00F91D94" w:rsidRPr="00841BCD" w:rsidRDefault="00F91D94" w:rsidP="00F91D94">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WG4 Meeting #88bis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DB5B1B" w:rsidRPr="00DB5B1B">
        <w:rPr>
          <w:rFonts w:ascii="Arial" w:eastAsia="宋体" w:hAnsi="Arial" w:cs="Times New Roman"/>
          <w:b/>
          <w:bCs/>
          <w:sz w:val="24"/>
          <w:szCs w:val="20"/>
          <w:lang w:val="en-GB" w:eastAsia="ja-JP"/>
        </w:rPr>
        <w:t>R4-1812694</w:t>
      </w:r>
    </w:p>
    <w:p w14:paraId="204532DB" w14:textId="77777777" w:rsidR="00F91D94" w:rsidRPr="00841BCD" w:rsidRDefault="00F91D94" w:rsidP="00F91D94">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Chengdu, China, 8 – 12 Oct 2018</w:t>
      </w:r>
    </w:p>
    <w:bookmarkEnd w:id="0"/>
    <w:bookmarkEnd w:id="1"/>
    <w:p w14:paraId="038E9088"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0F4B5D3E"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944D0F7"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Discussion on NR S</w:t>
      </w:r>
      <w:r w:rsidR="00BD6E24">
        <w:rPr>
          <w:rFonts w:ascii="Arial" w:eastAsia="Calibri" w:hAnsi="Arial" w:cs="Arial"/>
          <w:b/>
          <w:bCs/>
          <w:sz w:val="24"/>
          <w:lang w:val="en-GB"/>
        </w:rPr>
        <w:t>C</w:t>
      </w:r>
      <w:r w:rsidR="002F30C6">
        <w:rPr>
          <w:rFonts w:ascii="Arial" w:eastAsia="Calibri" w:hAnsi="Arial" w:cs="Arial"/>
          <w:b/>
          <w:bCs/>
          <w:sz w:val="24"/>
          <w:lang w:val="en-GB"/>
        </w:rPr>
        <w:t xml:space="preserve">ell </w:t>
      </w:r>
      <w:r w:rsidR="00BD6E24">
        <w:rPr>
          <w:rFonts w:ascii="Arial" w:eastAsia="Calibri" w:hAnsi="Arial" w:cs="Arial"/>
          <w:b/>
          <w:bCs/>
          <w:sz w:val="24"/>
          <w:lang w:val="en-GB"/>
        </w:rPr>
        <w:t>activation delay</w:t>
      </w:r>
    </w:p>
    <w:p w14:paraId="40116B79" w14:textId="61EC1AB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53AC8">
        <w:rPr>
          <w:rFonts w:ascii="Arial" w:eastAsia="MS Mincho" w:hAnsi="Arial" w:cs="Arial"/>
          <w:b/>
          <w:bCs/>
          <w:sz w:val="24"/>
          <w:szCs w:val="20"/>
          <w:lang w:val="en-GB"/>
        </w:rPr>
        <w:t>7</w:t>
      </w:r>
      <w:r w:rsidR="004C5EBE">
        <w:rPr>
          <w:rFonts w:ascii="Arial" w:eastAsia="MS Mincho" w:hAnsi="Arial" w:cs="Arial"/>
          <w:b/>
          <w:bCs/>
          <w:sz w:val="24"/>
          <w:szCs w:val="20"/>
          <w:lang w:val="en-GB"/>
        </w:rPr>
        <w:t>.</w:t>
      </w:r>
      <w:r w:rsidR="00653AC8">
        <w:rPr>
          <w:rFonts w:ascii="Arial" w:eastAsia="MS Mincho" w:hAnsi="Arial" w:cs="Arial"/>
          <w:b/>
          <w:bCs/>
          <w:sz w:val="24"/>
          <w:szCs w:val="20"/>
          <w:lang w:val="en-GB"/>
        </w:rPr>
        <w:t>11</w:t>
      </w:r>
      <w:r w:rsidR="004C5EBE">
        <w:rPr>
          <w:rFonts w:ascii="Arial" w:eastAsia="MS Mincho" w:hAnsi="Arial" w:cs="Arial"/>
          <w:b/>
          <w:bCs/>
          <w:sz w:val="24"/>
          <w:szCs w:val="20"/>
          <w:lang w:val="en-GB"/>
        </w:rPr>
        <w:t>.</w:t>
      </w:r>
      <w:r w:rsidR="00F91D94">
        <w:rPr>
          <w:rFonts w:ascii="Arial" w:eastAsia="MS Mincho" w:hAnsi="Arial" w:cs="Arial"/>
          <w:b/>
          <w:bCs/>
          <w:sz w:val="24"/>
          <w:szCs w:val="20"/>
          <w:lang w:val="en-GB"/>
        </w:rPr>
        <w:t>7</w:t>
      </w:r>
      <w:r w:rsidR="004C5EBE">
        <w:rPr>
          <w:rFonts w:ascii="Arial" w:eastAsia="MS Mincho" w:hAnsi="Arial" w:cs="Arial"/>
          <w:b/>
          <w:bCs/>
          <w:sz w:val="24"/>
          <w:szCs w:val="20"/>
          <w:lang w:val="en-GB"/>
        </w:rPr>
        <w:t>.3</w:t>
      </w:r>
    </w:p>
    <w:p w14:paraId="7754CF54"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14:paraId="0BA2C992" w14:textId="77777777" w:rsidR="00841BCD" w:rsidRPr="00841BCD" w:rsidRDefault="00841BCD" w:rsidP="00A37002">
      <w:pPr>
        <w:pStyle w:val="RAN4H1"/>
      </w:pPr>
      <w:r w:rsidRPr="00AE56B1">
        <w:t>Intro</w:t>
      </w:r>
      <w:r w:rsidRPr="00AE56B1">
        <w:rPr>
          <w:rStyle w:val="RAN4H1Char"/>
        </w:rPr>
        <w:t>ductio</w:t>
      </w:r>
      <w:r w:rsidRPr="00AE56B1">
        <w:t>n</w:t>
      </w:r>
    </w:p>
    <w:p w14:paraId="634FD26E" w14:textId="28478D5A" w:rsidR="00586C4E" w:rsidRDefault="00464417" w:rsidP="00841BCD">
      <w:pPr>
        <w:ind w:right="-22"/>
        <w:rPr>
          <w:rFonts w:eastAsia="Calibri" w:cs="Times New Roman"/>
          <w:szCs w:val="20"/>
          <w:lang w:val="en-GB"/>
        </w:rPr>
      </w:pPr>
      <w:r>
        <w:rPr>
          <w:rFonts w:eastAsia="Calibri" w:cs="Times New Roman"/>
          <w:szCs w:val="20"/>
          <w:lang w:val="en-GB"/>
        </w:rPr>
        <w:t>T</w:t>
      </w:r>
      <w:r w:rsidR="00FC2C91" w:rsidRPr="00FC2C91">
        <w:rPr>
          <w:rFonts w:eastAsia="Calibri" w:cs="Times New Roman"/>
          <w:szCs w:val="20"/>
          <w:lang w:val="en-GB"/>
        </w:rPr>
        <w:t xml:space="preserve">he </w:t>
      </w:r>
      <w:r w:rsidR="006C33D1">
        <w:rPr>
          <w:rFonts w:eastAsia="Calibri" w:cs="Times New Roman"/>
          <w:szCs w:val="20"/>
          <w:lang w:val="en-GB"/>
        </w:rPr>
        <w:t>NR SCell activation delay</w:t>
      </w:r>
      <w:r>
        <w:rPr>
          <w:rFonts w:eastAsia="Calibri" w:cs="Times New Roman"/>
          <w:szCs w:val="20"/>
          <w:lang w:val="en-GB"/>
        </w:rPr>
        <w:t xml:space="preserve"> has been discussed in the past several RAN4 meetings</w:t>
      </w:r>
      <w:r w:rsidR="00FC2C91" w:rsidRPr="00FC2C91">
        <w:rPr>
          <w:rFonts w:eastAsia="Calibri" w:cs="Times New Roman"/>
          <w:szCs w:val="20"/>
          <w:lang w:val="en-GB"/>
        </w:rPr>
        <w:t>. In RAN4 #</w:t>
      </w:r>
      <w:r w:rsidR="0002446E">
        <w:rPr>
          <w:rFonts w:eastAsia="Calibri" w:cs="Times New Roman"/>
          <w:szCs w:val="20"/>
          <w:lang w:val="en-GB"/>
        </w:rPr>
        <w:t>88</w:t>
      </w:r>
      <w:r w:rsidR="00FC2C91"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NR SCell </w:t>
      </w:r>
      <w:r>
        <w:rPr>
          <w:rFonts w:eastAsia="Calibri" w:cs="Times New Roman"/>
          <w:szCs w:val="20"/>
          <w:lang w:val="en-GB"/>
        </w:rPr>
        <w:t xml:space="preserve">activation delay </w:t>
      </w:r>
      <w:r w:rsidR="00145B9E">
        <w:rPr>
          <w:rFonts w:eastAsia="Calibri" w:cs="Times New Roman"/>
          <w:szCs w:val="20"/>
          <w:lang w:val="en-GB"/>
        </w:rPr>
        <w:t xml:space="preserve">was agreed in </w:t>
      </w:r>
      <w:r w:rsidR="00FC2C91" w:rsidRPr="00FC2C91">
        <w:rPr>
          <w:rFonts w:eastAsia="Calibri" w:cs="Times New Roman"/>
          <w:szCs w:val="20"/>
          <w:lang w:val="en-GB"/>
        </w:rPr>
        <w:t xml:space="preserve">[1]. </w:t>
      </w:r>
      <w:r w:rsidR="00A338BB">
        <w:rPr>
          <w:rFonts w:eastAsia="Calibri" w:cs="Times New Roman"/>
          <w:szCs w:val="20"/>
          <w:lang w:val="en-GB"/>
        </w:rPr>
        <w:t xml:space="preserve">However, </w:t>
      </w:r>
      <w:r w:rsidR="00B9248C">
        <w:rPr>
          <w:rFonts w:eastAsia="Calibri" w:cs="Times New Roman"/>
          <w:szCs w:val="20"/>
          <w:lang w:val="en-GB"/>
        </w:rPr>
        <w:t>i</w:t>
      </w:r>
      <w:r w:rsidR="00502FF9">
        <w:rPr>
          <w:rFonts w:eastAsia="Calibri" w:cs="Times New Roman"/>
          <w:szCs w:val="20"/>
          <w:lang w:val="en-GB"/>
        </w:rPr>
        <w:t>t has still some</w:t>
      </w:r>
      <w:r>
        <w:rPr>
          <w:rFonts w:eastAsia="Calibri" w:cs="Times New Roman"/>
          <w:szCs w:val="20"/>
          <w:lang w:val="en-GB"/>
        </w:rPr>
        <w:t xml:space="preserve"> open issues for the requirement</w:t>
      </w:r>
      <w:r w:rsidR="00502FF9">
        <w:rPr>
          <w:rFonts w:eastAsia="Calibri" w:cs="Times New Roman"/>
          <w:szCs w:val="20"/>
          <w:lang w:val="en-GB"/>
        </w:rPr>
        <w:t>.</w:t>
      </w:r>
      <w:r w:rsidR="00502FF9" w:rsidRPr="00502FF9">
        <w:t xml:space="preserve"> </w:t>
      </w:r>
      <w:r w:rsidR="00502FF9" w:rsidRPr="00502FF9">
        <w:rPr>
          <w:rFonts w:eastAsia="Calibri" w:cs="Times New Roman"/>
          <w:szCs w:val="20"/>
          <w:lang w:val="en-GB"/>
        </w:rPr>
        <w:t>In this contribution, we will provide our view on th</w:t>
      </w:r>
      <w:r>
        <w:rPr>
          <w:rFonts w:eastAsia="Calibri" w:cs="Times New Roman"/>
          <w:szCs w:val="20"/>
          <w:lang w:val="en-GB"/>
        </w:rPr>
        <w:t>is</w:t>
      </w:r>
      <w:r w:rsidR="00502FF9" w:rsidRPr="00502FF9">
        <w:rPr>
          <w:rFonts w:eastAsia="Calibri" w:cs="Times New Roman"/>
          <w:szCs w:val="20"/>
          <w:lang w:val="en-GB"/>
        </w:rPr>
        <w:t xml:space="preserve"> </w:t>
      </w:r>
      <w:r w:rsidR="0098491D">
        <w:rPr>
          <w:rFonts w:eastAsia="Calibri" w:cs="Times New Roman"/>
          <w:szCs w:val="20"/>
          <w:lang w:val="en-GB"/>
        </w:rPr>
        <w:t xml:space="preserve">delay </w:t>
      </w:r>
      <w:r w:rsidR="00502FF9" w:rsidRPr="00502FF9">
        <w:rPr>
          <w:rFonts w:eastAsia="Calibri" w:cs="Times New Roman"/>
          <w:szCs w:val="20"/>
          <w:lang w:val="en-GB"/>
        </w:rPr>
        <w:t>requirement</w:t>
      </w:r>
      <w:r w:rsidR="007001F2">
        <w:rPr>
          <w:rFonts w:eastAsia="Calibri" w:cs="Times New Roman"/>
          <w:szCs w:val="20"/>
          <w:lang w:val="en-GB"/>
        </w:rPr>
        <w:t xml:space="preserve"> in FR2</w:t>
      </w:r>
      <w:r w:rsidR="00502FF9" w:rsidRPr="00502FF9">
        <w:rPr>
          <w:rFonts w:eastAsia="Calibri" w:cs="Times New Roman"/>
          <w:szCs w:val="20"/>
          <w:lang w:val="en-GB"/>
        </w:rPr>
        <w:t>.</w:t>
      </w:r>
    </w:p>
    <w:p w14:paraId="0848B5AF" w14:textId="77777777" w:rsidR="003B659E" w:rsidRPr="00841BCD" w:rsidRDefault="003B659E" w:rsidP="00AE56B1">
      <w:pPr>
        <w:pStyle w:val="RAN4H1"/>
      </w:pPr>
      <w:r w:rsidRPr="00AE56B1">
        <w:t>Discussion</w:t>
      </w:r>
    </w:p>
    <w:p w14:paraId="686EA761" w14:textId="77777777" w:rsidR="002A023A" w:rsidRDefault="002A023A" w:rsidP="002A023A">
      <w:pPr>
        <w:pStyle w:val="RAN4H2"/>
      </w:pPr>
      <w:r>
        <w:t>SCell activation delay</w:t>
      </w:r>
    </w:p>
    <w:p w14:paraId="781825E7" w14:textId="46603DD4" w:rsidR="00422828" w:rsidRDefault="00422828" w:rsidP="00422828">
      <w:pPr>
        <w:ind w:right="-22"/>
        <w:rPr>
          <w:rFonts w:eastAsia="Calibri" w:cs="Times New Roman"/>
          <w:szCs w:val="20"/>
          <w:lang w:val="en-GB"/>
        </w:rPr>
      </w:pPr>
      <w:bookmarkStart w:id="2" w:name="_Hlk517437907"/>
      <w:r w:rsidRPr="00422828">
        <w:rPr>
          <w:rFonts w:eastAsia="Calibri" w:cs="Times New Roman"/>
          <w:szCs w:val="20"/>
          <w:lang w:val="en-GB"/>
        </w:rPr>
        <w:t xml:space="preserve">In </w:t>
      </w:r>
      <w:r w:rsidR="00CE3800">
        <w:rPr>
          <w:rFonts w:eastAsia="Calibri" w:cs="Times New Roman"/>
          <w:szCs w:val="20"/>
          <w:lang w:val="en-GB"/>
        </w:rPr>
        <w:t xml:space="preserve">the </w:t>
      </w:r>
      <w:r w:rsidR="0002446E">
        <w:rPr>
          <w:rFonts w:eastAsia="Calibri" w:cs="Times New Roman"/>
          <w:szCs w:val="20"/>
          <w:lang w:val="en-GB"/>
        </w:rPr>
        <w:t>Gothenburg</w:t>
      </w:r>
      <w:r w:rsidRPr="00422828">
        <w:rPr>
          <w:rFonts w:eastAsia="Calibri" w:cs="Times New Roman"/>
          <w:szCs w:val="20"/>
          <w:lang w:val="en-GB"/>
        </w:rPr>
        <w:t xml:space="preserve"> meeting, RAN4 has </w:t>
      </w:r>
      <w:r w:rsidR="00145B9E">
        <w:rPr>
          <w:rFonts w:eastAsia="Calibri" w:cs="Times New Roman"/>
          <w:szCs w:val="20"/>
          <w:lang w:val="en-GB"/>
        </w:rPr>
        <w:t xml:space="preserve">agreed the requirement on </w:t>
      </w:r>
      <w:r w:rsidR="00D01DB2">
        <w:rPr>
          <w:rFonts w:eastAsia="Calibri" w:cs="Times New Roman"/>
          <w:szCs w:val="20"/>
          <w:lang w:val="en-GB"/>
        </w:rPr>
        <w:t>NR SCell activation delay</w:t>
      </w:r>
      <w:r w:rsidR="00145B9E">
        <w:rPr>
          <w:rFonts w:eastAsia="Calibri" w:cs="Times New Roman"/>
          <w:szCs w:val="20"/>
          <w:lang w:val="en-GB"/>
        </w:rPr>
        <w:t xml:space="preserve"> as below: </w:t>
      </w:r>
    </w:p>
    <w:tbl>
      <w:tblPr>
        <w:tblStyle w:val="TableGrid"/>
        <w:tblW w:w="0" w:type="auto"/>
        <w:tblLook w:val="04A0" w:firstRow="1" w:lastRow="0" w:firstColumn="1" w:lastColumn="0" w:noHBand="0" w:noVBand="1"/>
      </w:tblPr>
      <w:tblGrid>
        <w:gridCol w:w="9617"/>
      </w:tblGrid>
      <w:tr w:rsidR="003A294F" w14:paraId="5565F2B6" w14:textId="77777777" w:rsidTr="003A294F">
        <w:tc>
          <w:tcPr>
            <w:tcW w:w="9617" w:type="dxa"/>
          </w:tcPr>
          <w:p w14:paraId="4056F7D3" w14:textId="77777777" w:rsidR="00EF65B9" w:rsidRPr="00EF65B9" w:rsidRDefault="00EF65B9" w:rsidP="00EF65B9">
            <w:pPr>
              <w:spacing w:after="180"/>
              <w:ind w:leftChars="300" w:left="600"/>
              <w:rPr>
                <w:rFonts w:eastAsia="宋体" w:cs="Times New Roman"/>
                <w:szCs w:val="20"/>
                <w:lang w:val="en-GB" w:eastAsia="zh-CN"/>
              </w:rPr>
            </w:pPr>
            <w:r w:rsidRPr="00EF65B9">
              <w:rPr>
                <w:rFonts w:eastAsia="宋体" w:cs="Times New Roman"/>
                <w:szCs w:val="20"/>
                <w:lang w:val="en-GB"/>
              </w:rPr>
              <w:t>T</w:t>
            </w:r>
            <w:r w:rsidRPr="00EF65B9">
              <w:rPr>
                <w:rFonts w:eastAsia="宋体" w:cs="Times New Roman"/>
                <w:szCs w:val="20"/>
                <w:vertAlign w:val="subscript"/>
                <w:lang w:val="en-GB"/>
              </w:rPr>
              <w:t>activation_time</w:t>
            </w:r>
            <w:r w:rsidRPr="00EF65B9">
              <w:rPr>
                <w:rFonts w:eastAsia="宋体" w:cs="Times New Roman"/>
                <w:szCs w:val="20"/>
                <w:lang w:val="en-GB"/>
              </w:rPr>
              <w:t xml:space="preserve"> is the SCell activation delay. If the SCell is known</w:t>
            </w:r>
            <w:r w:rsidRPr="00EF65B9">
              <w:rPr>
                <w:rFonts w:eastAsia="宋体" w:cs="Times New Roman" w:hint="eastAsia"/>
                <w:szCs w:val="20"/>
                <w:lang w:val="en-GB" w:eastAsia="zh-CN"/>
              </w:rPr>
              <w:t xml:space="preserve"> </w:t>
            </w:r>
            <w:r w:rsidRPr="00EF65B9">
              <w:rPr>
                <w:rFonts w:eastAsia="宋体" w:cs="Times New Roman"/>
                <w:szCs w:val="20"/>
                <w:lang w:val="en-GB"/>
              </w:rPr>
              <w:t>and belongs to FR1, T</w:t>
            </w:r>
            <w:r w:rsidRPr="00EF65B9">
              <w:rPr>
                <w:rFonts w:eastAsia="宋体" w:cs="Times New Roman"/>
                <w:szCs w:val="20"/>
                <w:vertAlign w:val="subscript"/>
                <w:lang w:val="en-GB"/>
              </w:rPr>
              <w:t>activation_time</w:t>
            </w:r>
            <w:r w:rsidRPr="00EF65B9">
              <w:rPr>
                <w:rFonts w:eastAsia="宋体" w:cs="Times New Roman"/>
                <w:szCs w:val="20"/>
                <w:lang w:val="en-GB"/>
              </w:rPr>
              <w:t xml:space="preserve"> is</w:t>
            </w:r>
            <w:r w:rsidRPr="00EF65B9">
              <w:rPr>
                <w:rFonts w:eastAsia="宋体" w:cs="Times New Roman" w:hint="eastAsia"/>
                <w:szCs w:val="20"/>
                <w:lang w:val="en-GB" w:eastAsia="zh-CN"/>
              </w:rPr>
              <w:t>:</w:t>
            </w:r>
          </w:p>
          <w:p w14:paraId="636E397C" w14:textId="77777777" w:rsidR="00EF65B9" w:rsidRPr="00EF65B9" w:rsidRDefault="00EF65B9" w:rsidP="00EF65B9">
            <w:pPr>
              <w:spacing w:after="180"/>
              <w:ind w:left="1135" w:hanging="284"/>
              <w:rPr>
                <w:rFonts w:eastAsia="Times New Roman" w:cs="Times New Roman"/>
                <w:szCs w:val="20"/>
                <w:lang w:val="en-GB" w:eastAsia="ko-KR"/>
              </w:rPr>
            </w:pPr>
            <w:r w:rsidRPr="00EF65B9">
              <w:rPr>
                <w:rFonts w:eastAsia="宋体" w:cs="Times New Roman"/>
                <w:szCs w:val="20"/>
                <w:lang w:val="en-GB"/>
              </w:rPr>
              <w:t>-</w:t>
            </w:r>
            <w:r w:rsidRPr="00EF65B9">
              <w:rPr>
                <w:rFonts w:eastAsia="宋体" w:cs="Times New Roman"/>
                <w:szCs w:val="20"/>
                <w:lang w:val="en-GB"/>
              </w:rPr>
              <w:tab/>
              <w:t>[</w:t>
            </w:r>
            <w:r w:rsidRPr="00EF65B9">
              <w:rPr>
                <w:rFonts w:eastAsia="Times New Roman" w:cs="Times New Roman" w:hint="eastAsia"/>
                <w:szCs w:val="20"/>
                <w:lang w:val="en-GB" w:eastAsia="zh-CN"/>
              </w:rPr>
              <w:t>3ms</w:t>
            </w:r>
            <w:r w:rsidRPr="00EF65B9">
              <w:rPr>
                <w:rFonts w:eastAsia="宋体" w:cs="Times New Roman" w:hint="eastAsia"/>
                <w:szCs w:val="20"/>
                <w:lang w:val="en-GB" w:eastAsia="zh-CN"/>
              </w:rPr>
              <w:t xml:space="preserve">+ </w:t>
            </w:r>
            <w:r w:rsidRPr="00EF65B9">
              <w:rPr>
                <w:rFonts w:eastAsia="Times New Roman" w:cs="Times New Roman" w:hint="eastAsia"/>
                <w:szCs w:val="20"/>
                <w:lang w:val="en-GB" w:eastAsia="zh-CN"/>
              </w:rPr>
              <w:t>1</w:t>
            </w:r>
            <w:r w:rsidRPr="00EF65B9">
              <w:rPr>
                <w:rFonts w:eastAsia="宋体" w:cs="Times New Roman" w:hint="eastAsia"/>
                <w:szCs w:val="20"/>
                <w:lang w:val="en-GB" w:eastAsia="zh-CN"/>
              </w:rPr>
              <w:t>* T</w:t>
            </w:r>
            <w:r w:rsidRPr="00EF65B9">
              <w:rPr>
                <w:rFonts w:eastAsia="宋体" w:cs="Times New Roman" w:hint="eastAsia"/>
                <w:szCs w:val="20"/>
                <w:vertAlign w:val="subscript"/>
                <w:lang w:val="en-GB" w:eastAsia="zh-CN"/>
              </w:rPr>
              <w:t>SMTC_SCell</w:t>
            </w:r>
            <w:r w:rsidRPr="00EF65B9" w:rsidDel="00C32A38">
              <w:rPr>
                <w:rFonts w:eastAsia="宋体" w:cs="Times New Roman" w:hint="eastAsia"/>
                <w:szCs w:val="20"/>
                <w:lang w:val="en-GB" w:eastAsia="zh-CN"/>
              </w:rPr>
              <w:t xml:space="preserve"> </w:t>
            </w:r>
            <w:r w:rsidRPr="00EF65B9">
              <w:rPr>
                <w:rFonts w:eastAsia="Times New Roman" w:cs="Times New Roman" w:hint="eastAsia"/>
                <w:szCs w:val="20"/>
                <w:lang w:val="en-GB" w:eastAsia="zh-CN"/>
              </w:rPr>
              <w:t>+</w:t>
            </w:r>
            <w:r w:rsidRPr="00EF65B9">
              <w:rPr>
                <w:rFonts w:eastAsia="宋体" w:cs="Times New Roman" w:hint="eastAsia"/>
                <w:szCs w:val="20"/>
                <w:lang w:val="en-GB" w:eastAsia="zh-CN"/>
              </w:rPr>
              <w:t>2ms</w:t>
            </w:r>
            <w:r w:rsidRPr="00EF65B9">
              <w:rPr>
                <w:rFonts w:eastAsia="宋体" w:cs="Times New Roman"/>
                <w:szCs w:val="20"/>
                <w:lang w:val="en-GB"/>
              </w:rPr>
              <w:t>]</w:t>
            </w:r>
            <w:r w:rsidRPr="00EF65B9">
              <w:rPr>
                <w:rFonts w:eastAsia="Times New Roman" w:cs="Times New Roman"/>
                <w:szCs w:val="20"/>
                <w:lang w:val="en-GB" w:eastAsia="zh-CN"/>
              </w:rPr>
              <w:t>,</w:t>
            </w:r>
            <w:r w:rsidRPr="00EF65B9">
              <w:rPr>
                <w:rFonts w:eastAsia="宋体" w:cs="Times New Roman"/>
                <w:szCs w:val="20"/>
                <w:lang w:val="en-GB"/>
              </w:rPr>
              <w:t xml:space="preserve"> </w:t>
            </w:r>
            <w:r w:rsidRPr="00EF65B9">
              <w:rPr>
                <w:rFonts w:eastAsia="Times New Roman" w:cs="Times New Roman"/>
                <w:szCs w:val="20"/>
                <w:lang w:val="en-GB" w:eastAsia="zh-CN"/>
              </w:rPr>
              <w:t xml:space="preserve">if </w:t>
            </w:r>
            <w:r w:rsidRPr="00EF65B9">
              <w:rPr>
                <w:rFonts w:eastAsia="宋体" w:cs="Times New Roman"/>
                <w:szCs w:val="20"/>
                <w:lang w:val="en-GB"/>
              </w:rPr>
              <w:t>the</w:t>
            </w:r>
            <w:r w:rsidRPr="00EF65B9">
              <w:rPr>
                <w:rFonts w:eastAsia="宋体" w:cs="Times New Roman"/>
                <w:szCs w:val="20"/>
                <w:lang w:val="en-GB" w:eastAsia="zh-CN"/>
              </w:rPr>
              <w:t xml:space="preserve"> SCell measurement cycle is equal to or smaller than [160ms].</w:t>
            </w:r>
          </w:p>
          <w:p w14:paraId="16A0301A" w14:textId="77777777" w:rsidR="00EF65B9" w:rsidRPr="00EF65B9" w:rsidRDefault="00EF65B9" w:rsidP="00EF65B9">
            <w:pPr>
              <w:spacing w:after="180"/>
              <w:ind w:left="1135" w:hanging="284"/>
              <w:rPr>
                <w:rFonts w:eastAsia="Times New Roman" w:cs="Times New Roman"/>
                <w:szCs w:val="20"/>
                <w:lang w:val="en-GB" w:eastAsia="ko-KR"/>
              </w:rPr>
            </w:pPr>
            <w:r w:rsidRPr="00EF65B9">
              <w:rPr>
                <w:rFonts w:eastAsia="宋体" w:cs="Times New Roman"/>
                <w:szCs w:val="20"/>
                <w:lang w:val="en-GB"/>
              </w:rPr>
              <w:t>-</w:t>
            </w:r>
            <w:r w:rsidRPr="00EF65B9">
              <w:rPr>
                <w:rFonts w:eastAsia="宋体" w:cs="Times New Roman"/>
                <w:szCs w:val="20"/>
                <w:lang w:val="en-GB"/>
              </w:rPr>
              <w:tab/>
            </w:r>
            <w:r w:rsidRPr="00EF65B9">
              <w:rPr>
                <w:rFonts w:eastAsia="Times New Roman" w:cs="Times New Roman" w:hint="eastAsia"/>
                <w:szCs w:val="20"/>
                <w:lang w:val="en-GB" w:eastAsia="zh-CN"/>
              </w:rPr>
              <w:t>[3ms+</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SMTC_MAX</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SMTC_SCell</w:t>
            </w:r>
            <w:r w:rsidRPr="00EF65B9" w:rsidDel="000B0D6A">
              <w:rPr>
                <w:rFonts w:eastAsia="Times New Roman" w:cs="Times New Roman" w:hint="eastAsia"/>
                <w:szCs w:val="20"/>
                <w:lang w:val="en-GB" w:eastAsia="zh-CN"/>
              </w:rPr>
              <w:t xml:space="preserve"> </w:t>
            </w:r>
            <w:r w:rsidRPr="00EF65B9">
              <w:rPr>
                <w:rFonts w:eastAsia="Times New Roman" w:cs="Times New Roman" w:hint="eastAsia"/>
                <w:szCs w:val="20"/>
                <w:lang w:val="en-GB" w:eastAsia="zh-CN"/>
              </w:rPr>
              <w:t>+</w:t>
            </w:r>
            <w:r w:rsidRPr="00EF65B9">
              <w:rPr>
                <w:rFonts w:eastAsia="宋体" w:cs="Times New Roman" w:hint="eastAsia"/>
                <w:szCs w:val="20"/>
                <w:lang w:val="en-GB" w:eastAsia="zh-CN"/>
              </w:rPr>
              <w:t>2ms</w:t>
            </w:r>
            <w:r w:rsidRPr="00EF65B9">
              <w:rPr>
                <w:rFonts w:eastAsia="Times New Roman" w:cs="Times New Roman" w:hint="eastAsia"/>
                <w:szCs w:val="20"/>
                <w:lang w:val="en-GB" w:eastAsia="zh-CN"/>
              </w:rPr>
              <w:t xml:space="preserve">], if the </w:t>
            </w:r>
            <w:r w:rsidRPr="00EF65B9">
              <w:rPr>
                <w:rFonts w:eastAsia="宋体" w:cs="Times New Roman"/>
                <w:szCs w:val="20"/>
                <w:lang w:val="en-GB" w:eastAsia="zh-CN"/>
              </w:rPr>
              <w:t xml:space="preserve">SCell measurement cycle is </w:t>
            </w:r>
            <w:r w:rsidRPr="00EF65B9">
              <w:rPr>
                <w:rFonts w:eastAsia="Times New Roman" w:cs="Times New Roman" w:hint="eastAsia"/>
                <w:szCs w:val="20"/>
                <w:lang w:val="en-GB" w:eastAsia="zh-CN"/>
              </w:rPr>
              <w:t>larger</w:t>
            </w:r>
            <w:r w:rsidRPr="00EF65B9">
              <w:rPr>
                <w:rFonts w:eastAsia="宋体" w:cs="Times New Roman"/>
                <w:szCs w:val="20"/>
                <w:lang w:val="en-GB" w:eastAsia="zh-CN"/>
              </w:rPr>
              <w:t xml:space="preserve"> than [160ms]</w:t>
            </w:r>
            <w:r w:rsidRPr="00EF65B9">
              <w:rPr>
                <w:rFonts w:eastAsia="Times New Roman" w:cs="Times New Roman" w:hint="eastAsia"/>
                <w:szCs w:val="20"/>
                <w:lang w:val="en-GB" w:eastAsia="zh-CN"/>
              </w:rPr>
              <w:t>.</w:t>
            </w:r>
          </w:p>
          <w:p w14:paraId="1A62180F" w14:textId="77777777" w:rsidR="00EF65B9" w:rsidRPr="00EF65B9" w:rsidRDefault="00EF65B9" w:rsidP="00EF65B9">
            <w:pPr>
              <w:spacing w:after="180"/>
              <w:ind w:leftChars="300" w:left="600"/>
              <w:rPr>
                <w:rFonts w:eastAsia="宋体" w:cs="Times New Roman"/>
                <w:szCs w:val="20"/>
                <w:lang w:val="en-GB"/>
              </w:rPr>
            </w:pPr>
            <w:r w:rsidRPr="00EF65B9">
              <w:rPr>
                <w:rFonts w:eastAsia="宋体" w:cs="Times New Roman"/>
                <w:szCs w:val="20"/>
                <w:lang w:val="en-GB"/>
              </w:rPr>
              <w:t>If the SCell is unknown and belongs to FR1, T</w:t>
            </w:r>
            <w:r w:rsidRPr="00EF65B9">
              <w:rPr>
                <w:rFonts w:eastAsia="宋体" w:cs="Times New Roman"/>
                <w:szCs w:val="20"/>
                <w:vertAlign w:val="subscript"/>
                <w:lang w:val="en-GB"/>
              </w:rPr>
              <w:t>activation_time</w:t>
            </w:r>
            <w:r w:rsidRPr="00EF65B9">
              <w:rPr>
                <w:rFonts w:eastAsia="宋体" w:cs="Times New Roman"/>
                <w:szCs w:val="20"/>
                <w:lang w:val="en-GB"/>
              </w:rPr>
              <w:t xml:space="preserve"> is:</w:t>
            </w:r>
          </w:p>
          <w:p w14:paraId="4041BD48" w14:textId="77777777" w:rsidR="00EF65B9" w:rsidRPr="00EF65B9" w:rsidRDefault="00EF65B9" w:rsidP="00EF65B9">
            <w:pPr>
              <w:spacing w:after="180"/>
              <w:ind w:left="1135" w:hanging="284"/>
              <w:rPr>
                <w:rFonts w:eastAsia="Times New Roman" w:cs="Times New Roman"/>
                <w:szCs w:val="20"/>
                <w:lang w:val="en-GB" w:eastAsia="ko-KR"/>
              </w:rPr>
            </w:pPr>
            <w:r w:rsidRPr="00EF65B9">
              <w:rPr>
                <w:rFonts w:eastAsia="宋体" w:cs="Times New Roman"/>
                <w:szCs w:val="20"/>
                <w:lang w:val="en-GB"/>
              </w:rPr>
              <w:t>-</w:t>
            </w:r>
            <w:r w:rsidRPr="00EF65B9">
              <w:rPr>
                <w:rFonts w:eastAsia="宋体" w:cs="Times New Roman"/>
                <w:szCs w:val="20"/>
                <w:lang w:val="en-GB"/>
              </w:rPr>
              <w:tab/>
              <w:t>[</w:t>
            </w:r>
            <w:r w:rsidRPr="00EF65B9">
              <w:rPr>
                <w:rFonts w:eastAsia="Times New Roman" w:cs="Times New Roman" w:hint="eastAsia"/>
                <w:szCs w:val="20"/>
                <w:lang w:val="en-GB" w:eastAsia="zh-CN"/>
              </w:rPr>
              <w:t>3ms</w:t>
            </w:r>
            <w:r w:rsidRPr="00EF65B9">
              <w:rPr>
                <w:rFonts w:eastAsia="宋体" w:cs="Times New Roman" w:hint="eastAsia"/>
                <w:szCs w:val="20"/>
                <w:lang w:val="en-GB" w:eastAsia="zh-CN"/>
              </w:rPr>
              <w:t>+ 2*T</w:t>
            </w:r>
            <w:r w:rsidRPr="00EF65B9">
              <w:rPr>
                <w:rFonts w:eastAsia="宋体" w:cs="Times New Roman" w:hint="eastAsia"/>
                <w:szCs w:val="20"/>
                <w:vertAlign w:val="subscript"/>
                <w:lang w:val="en-GB" w:eastAsia="zh-CN"/>
              </w:rPr>
              <w:t>SMTC_MAX</w:t>
            </w:r>
            <w:r w:rsidRPr="00EF65B9">
              <w:rPr>
                <w:rFonts w:eastAsia="宋体" w:cs="Times New Roman" w:hint="eastAsia"/>
                <w:szCs w:val="20"/>
                <w:lang w:val="en-GB" w:eastAsia="zh-CN"/>
              </w:rPr>
              <w:t>+2*T</w:t>
            </w:r>
            <w:r w:rsidRPr="00EF65B9">
              <w:rPr>
                <w:rFonts w:eastAsia="宋体" w:cs="Times New Roman" w:hint="eastAsia"/>
                <w:szCs w:val="20"/>
                <w:vertAlign w:val="subscript"/>
                <w:lang w:val="en-GB" w:eastAsia="zh-CN"/>
              </w:rPr>
              <w:t>SMTC_SCell</w:t>
            </w:r>
            <w:r w:rsidRPr="00EF65B9" w:rsidDel="000B0D6A">
              <w:rPr>
                <w:rFonts w:eastAsia="Times New Roman" w:cs="Times New Roman" w:hint="eastAsia"/>
                <w:szCs w:val="20"/>
                <w:lang w:val="en-GB" w:eastAsia="zh-CN"/>
              </w:rPr>
              <w:t xml:space="preserve"> </w:t>
            </w:r>
            <w:r w:rsidRPr="00EF65B9">
              <w:rPr>
                <w:rFonts w:eastAsia="Times New Roman" w:cs="Times New Roman" w:hint="eastAsia"/>
                <w:szCs w:val="20"/>
                <w:lang w:val="en-GB" w:eastAsia="zh-CN"/>
              </w:rPr>
              <w:t>+</w:t>
            </w:r>
            <w:r w:rsidRPr="00EF65B9">
              <w:rPr>
                <w:rFonts w:eastAsia="宋体" w:cs="Times New Roman" w:hint="eastAsia"/>
                <w:szCs w:val="20"/>
                <w:lang w:val="en-GB" w:eastAsia="zh-CN"/>
              </w:rPr>
              <w:t>2ms</w:t>
            </w:r>
            <w:r w:rsidRPr="00EF65B9">
              <w:rPr>
                <w:rFonts w:eastAsia="宋体" w:cs="Times New Roman"/>
                <w:szCs w:val="20"/>
                <w:lang w:val="en-GB"/>
              </w:rPr>
              <w:t>]</w:t>
            </w:r>
            <w:r w:rsidRPr="00EF65B9">
              <w:rPr>
                <w:rFonts w:eastAsia="宋体" w:cs="Times New Roman" w:hint="eastAsia"/>
                <w:szCs w:val="20"/>
                <w:lang w:val="en-GB" w:eastAsia="zh-CN"/>
              </w:rPr>
              <w:t xml:space="preserve"> </w:t>
            </w:r>
            <w:r w:rsidRPr="00EF65B9">
              <w:rPr>
                <w:rFonts w:eastAsia="宋体" w:cs="Times New Roman"/>
                <w:szCs w:val="20"/>
                <w:lang w:val="en-GB"/>
              </w:rPr>
              <w:t xml:space="preserve"> provided the SCell can be successfully detected on the first attempt.</w:t>
            </w:r>
          </w:p>
          <w:p w14:paraId="35075816" w14:textId="77777777" w:rsidR="00EF65B9" w:rsidRPr="00EF65B9" w:rsidRDefault="00EF65B9" w:rsidP="00EF65B9">
            <w:pPr>
              <w:spacing w:after="180"/>
              <w:ind w:leftChars="300" w:left="600"/>
              <w:rPr>
                <w:rFonts w:eastAsia="宋体" w:cs="Times New Roman"/>
                <w:szCs w:val="20"/>
                <w:lang w:val="en-GB" w:eastAsia="zh-CN"/>
              </w:rPr>
            </w:pPr>
            <w:r w:rsidRPr="00EF65B9">
              <w:rPr>
                <w:rFonts w:eastAsia="宋体" w:cs="Times New Roman"/>
                <w:szCs w:val="20"/>
                <w:lang w:val="en-GB"/>
              </w:rPr>
              <w:t>If the SCell</w:t>
            </w:r>
            <w:r w:rsidRPr="00EF65B9">
              <w:rPr>
                <w:rFonts w:eastAsia="宋体" w:cs="Times New Roman" w:hint="eastAsia"/>
                <w:szCs w:val="20"/>
                <w:lang w:val="en-GB" w:eastAsia="zh-CN"/>
              </w:rPr>
              <w:t xml:space="preserve"> being activated</w:t>
            </w:r>
            <w:r w:rsidRPr="00EF65B9">
              <w:rPr>
                <w:rFonts w:eastAsia="宋体" w:cs="Times New Roman"/>
                <w:szCs w:val="20"/>
                <w:lang w:val="en-GB"/>
              </w:rPr>
              <w:t xml:space="preserve"> belongs to FR2,</w:t>
            </w:r>
            <w:r w:rsidRPr="00EF65B9">
              <w:rPr>
                <w:rFonts w:eastAsia="宋体" w:cs="Times New Roman"/>
                <w:szCs w:val="20"/>
                <w:lang w:val="en-GB" w:eastAsia="zh-CN"/>
              </w:rPr>
              <w:t xml:space="preserve"> </w:t>
            </w:r>
            <w:r w:rsidRPr="00EF65B9">
              <w:rPr>
                <w:rFonts w:eastAsia="宋体" w:cs="Times New Roman" w:hint="eastAsia"/>
                <w:szCs w:val="20"/>
                <w:lang w:val="en-GB" w:eastAsia="zh-CN"/>
              </w:rPr>
              <w:t xml:space="preserve">and </w:t>
            </w:r>
            <w:r w:rsidRPr="00EF65B9">
              <w:rPr>
                <w:rFonts w:eastAsia="宋体" w:cs="Times New Roman"/>
                <w:szCs w:val="20"/>
                <w:lang w:val="en-GB" w:eastAsia="zh-CN"/>
              </w:rPr>
              <w:t>there is at least one active serving cell on th</w:t>
            </w:r>
            <w:r w:rsidRPr="00EF65B9">
              <w:rPr>
                <w:rFonts w:eastAsia="宋体" w:cs="Times New Roman" w:hint="eastAsia"/>
                <w:szCs w:val="20"/>
                <w:lang w:val="en-GB" w:eastAsia="zh-CN"/>
              </w:rPr>
              <w:t>at</w:t>
            </w:r>
            <w:r w:rsidRPr="00EF65B9">
              <w:rPr>
                <w:rFonts w:eastAsia="宋体" w:cs="Times New Roman"/>
                <w:szCs w:val="20"/>
                <w:lang w:val="en-GB" w:eastAsia="zh-CN"/>
              </w:rPr>
              <w:t xml:space="preserve"> FR2 band</w:t>
            </w:r>
            <w:r w:rsidRPr="00EF65B9">
              <w:rPr>
                <w:rFonts w:eastAsia="宋体" w:cs="Times New Roman" w:hint="eastAsia"/>
                <w:szCs w:val="20"/>
                <w:lang w:val="en-GB" w:eastAsia="zh-CN"/>
              </w:rPr>
              <w:t>, then</w:t>
            </w:r>
            <w:r w:rsidRPr="00EF65B9">
              <w:rPr>
                <w:rFonts w:eastAsia="宋体" w:cs="Times New Roman"/>
                <w:szCs w:val="20"/>
                <w:lang w:val="en-GB"/>
              </w:rPr>
              <w:t xml:space="preserve"> T</w:t>
            </w:r>
            <w:r w:rsidRPr="00EF65B9">
              <w:rPr>
                <w:rFonts w:eastAsia="宋体" w:cs="Times New Roman"/>
                <w:szCs w:val="20"/>
                <w:vertAlign w:val="subscript"/>
                <w:lang w:val="en-GB"/>
              </w:rPr>
              <w:t>activation_time</w:t>
            </w:r>
            <w:r w:rsidRPr="00EF65B9">
              <w:rPr>
                <w:rFonts w:eastAsia="宋体" w:cs="Times New Roman"/>
                <w:szCs w:val="20"/>
                <w:lang w:val="en-GB"/>
              </w:rPr>
              <w:t xml:space="preserve"> is</w:t>
            </w:r>
            <w:r w:rsidRPr="00EF65B9">
              <w:rPr>
                <w:rFonts w:eastAsia="宋体" w:cs="Times New Roman" w:hint="eastAsia"/>
                <w:szCs w:val="20"/>
                <w:lang w:val="en-GB" w:eastAsia="zh-CN"/>
              </w:rPr>
              <w:t>:</w:t>
            </w:r>
            <w:r w:rsidRPr="00EF65B9">
              <w:rPr>
                <w:rFonts w:eastAsia="宋体" w:cs="Times New Roman"/>
                <w:szCs w:val="20"/>
                <w:lang w:val="en-GB"/>
              </w:rPr>
              <w:t xml:space="preserve"> [3ms+ TBD],</w:t>
            </w:r>
          </w:p>
          <w:p w14:paraId="1BBA4E99" w14:textId="0A5E7BE9" w:rsidR="007001F2" w:rsidRPr="00EF65B9" w:rsidRDefault="00EF65B9" w:rsidP="00EF65B9">
            <w:pPr>
              <w:spacing w:after="180"/>
              <w:ind w:leftChars="300" w:left="600"/>
              <w:rPr>
                <w:rFonts w:eastAsia="宋体" w:cs="Times New Roman"/>
                <w:szCs w:val="20"/>
                <w:lang w:val="en-GB"/>
              </w:rPr>
            </w:pPr>
            <w:r w:rsidRPr="00EF65B9">
              <w:rPr>
                <w:rFonts w:eastAsia="宋体" w:cs="Times New Roman"/>
                <w:szCs w:val="20"/>
                <w:lang w:val="en-GB"/>
              </w:rPr>
              <w:t>If the SCell</w:t>
            </w:r>
            <w:r w:rsidRPr="00EF65B9">
              <w:rPr>
                <w:rFonts w:eastAsia="宋体" w:cs="Times New Roman" w:hint="eastAsia"/>
                <w:szCs w:val="20"/>
                <w:lang w:val="en-GB" w:eastAsia="zh-CN"/>
              </w:rPr>
              <w:t xml:space="preserve"> being activated</w:t>
            </w:r>
            <w:r w:rsidRPr="00EF65B9">
              <w:rPr>
                <w:rFonts w:eastAsia="宋体" w:cs="Times New Roman"/>
                <w:szCs w:val="20"/>
                <w:lang w:val="en-GB"/>
              </w:rPr>
              <w:t xml:space="preserve"> belongs to FR2,</w:t>
            </w:r>
            <w:r w:rsidRPr="00EF65B9">
              <w:rPr>
                <w:rFonts w:eastAsia="宋体" w:cs="Times New Roman"/>
                <w:szCs w:val="20"/>
                <w:lang w:val="en-GB" w:eastAsia="zh-CN"/>
              </w:rPr>
              <w:t xml:space="preserve"> </w:t>
            </w:r>
            <w:r w:rsidRPr="00EF65B9">
              <w:rPr>
                <w:rFonts w:eastAsia="宋体" w:cs="Times New Roman" w:hint="eastAsia"/>
                <w:szCs w:val="20"/>
                <w:lang w:val="en-GB" w:eastAsia="zh-CN"/>
              </w:rPr>
              <w:t xml:space="preserve">and </w:t>
            </w:r>
            <w:r w:rsidRPr="00EF65B9">
              <w:rPr>
                <w:rFonts w:eastAsia="宋体" w:cs="Times New Roman"/>
                <w:szCs w:val="20"/>
                <w:lang w:val="en-GB" w:eastAsia="zh-CN"/>
              </w:rPr>
              <w:t xml:space="preserve">there is </w:t>
            </w:r>
            <w:r w:rsidRPr="00EF65B9">
              <w:rPr>
                <w:rFonts w:eastAsia="宋体" w:cs="Times New Roman" w:hint="eastAsia"/>
                <w:szCs w:val="20"/>
                <w:lang w:val="en-GB" w:eastAsia="zh-CN"/>
              </w:rPr>
              <w:t>no</w:t>
            </w:r>
            <w:r w:rsidRPr="00EF65B9">
              <w:rPr>
                <w:rFonts w:eastAsia="宋体" w:cs="Times New Roman"/>
                <w:szCs w:val="20"/>
                <w:lang w:val="en-GB" w:eastAsia="zh-CN"/>
              </w:rPr>
              <w:t xml:space="preserve"> active serving cell on th</w:t>
            </w:r>
            <w:r w:rsidRPr="00EF65B9">
              <w:rPr>
                <w:rFonts w:eastAsia="宋体" w:cs="Times New Roman" w:hint="eastAsia"/>
                <w:szCs w:val="20"/>
                <w:lang w:val="en-GB" w:eastAsia="zh-CN"/>
              </w:rPr>
              <w:t>at</w:t>
            </w:r>
            <w:r w:rsidRPr="00EF65B9">
              <w:rPr>
                <w:rFonts w:eastAsia="宋体" w:cs="Times New Roman"/>
                <w:szCs w:val="20"/>
                <w:lang w:val="en-GB" w:eastAsia="zh-CN"/>
              </w:rPr>
              <w:t xml:space="preserve"> FR2 band</w:t>
            </w:r>
            <w:r w:rsidRPr="00EF65B9">
              <w:rPr>
                <w:rFonts w:eastAsia="宋体" w:cs="Times New Roman" w:hint="eastAsia"/>
                <w:szCs w:val="20"/>
                <w:lang w:val="en-GB" w:eastAsia="zh-CN"/>
              </w:rPr>
              <w:t xml:space="preserve"> provided that PCell or PSCell is FR1, then, </w:t>
            </w:r>
            <w:r w:rsidRPr="00EF65B9">
              <w:rPr>
                <w:rFonts w:eastAsia="宋体" w:cs="Times New Roman"/>
                <w:szCs w:val="20"/>
                <w:lang w:val="en-GB"/>
              </w:rPr>
              <w:t>T</w:t>
            </w:r>
            <w:r w:rsidRPr="00EF65B9">
              <w:rPr>
                <w:rFonts w:eastAsia="宋体" w:cs="Times New Roman"/>
                <w:szCs w:val="20"/>
                <w:vertAlign w:val="subscript"/>
                <w:lang w:val="en-GB"/>
              </w:rPr>
              <w:t>activation_time</w:t>
            </w:r>
            <w:r w:rsidRPr="00EF65B9">
              <w:rPr>
                <w:rFonts w:eastAsia="宋体" w:cs="Times New Roman"/>
                <w:szCs w:val="20"/>
                <w:lang w:val="en-GB"/>
              </w:rPr>
              <w:t xml:space="preserve"> is [3ms+ </w:t>
            </w:r>
            <w:r w:rsidRPr="00EF65B9">
              <w:rPr>
                <w:rFonts w:eastAsia="宋体" w:cs="Times New Roman" w:hint="eastAsia"/>
                <w:szCs w:val="20"/>
                <w:lang w:val="en-GB" w:eastAsia="zh-CN"/>
              </w:rPr>
              <w:t>25*T</w:t>
            </w:r>
            <w:r w:rsidRPr="00EF65B9">
              <w:rPr>
                <w:rFonts w:eastAsia="宋体" w:cs="Times New Roman" w:hint="eastAsia"/>
                <w:szCs w:val="20"/>
                <w:vertAlign w:val="subscript"/>
                <w:lang w:val="en-GB" w:eastAsia="zh-CN"/>
              </w:rPr>
              <w:t>SMTC_SCell</w:t>
            </w:r>
            <w:r w:rsidRPr="00EF65B9" w:rsidDel="00B1496E">
              <w:rPr>
                <w:rFonts w:eastAsia="宋体" w:cs="Times New Roman" w:hint="eastAsia"/>
                <w:szCs w:val="20"/>
                <w:lang w:val="en-GB" w:eastAsia="zh-CN"/>
              </w:rPr>
              <w:t xml:space="preserve"> </w:t>
            </w:r>
            <w:r w:rsidRPr="00EF65B9">
              <w:rPr>
                <w:rFonts w:eastAsia="宋体" w:cs="Times New Roman"/>
                <w:szCs w:val="20"/>
                <w:lang w:val="en-GB"/>
              </w:rPr>
              <w:t>+</w:t>
            </w:r>
            <w:r w:rsidRPr="00EF65B9">
              <w:rPr>
                <w:rFonts w:eastAsia="宋体" w:cs="Times New Roman" w:hint="eastAsia"/>
                <w:szCs w:val="20"/>
                <w:lang w:val="en-GB" w:eastAsia="zh-CN"/>
              </w:rPr>
              <w:t>2ms</w:t>
            </w:r>
            <w:r w:rsidRPr="00EF65B9">
              <w:rPr>
                <w:rFonts w:eastAsia="宋体" w:cs="Times New Roman"/>
                <w:szCs w:val="20"/>
                <w:lang w:val="en-GB"/>
              </w:rPr>
              <w:t>].</w:t>
            </w:r>
          </w:p>
        </w:tc>
      </w:tr>
      <w:bookmarkEnd w:id="2"/>
    </w:tbl>
    <w:p w14:paraId="431D139F" w14:textId="26C04366" w:rsidR="00752EBB" w:rsidRDefault="00752EBB" w:rsidP="000B4450">
      <w:pPr>
        <w:ind w:right="-22"/>
        <w:rPr>
          <w:rFonts w:cs="Times New Roman"/>
          <w:szCs w:val="20"/>
          <w:lang w:val="en-GB" w:eastAsia="zh-CN"/>
        </w:rPr>
      </w:pPr>
    </w:p>
    <w:p w14:paraId="2EFAC150" w14:textId="6ED32284" w:rsidR="008D229B" w:rsidRPr="008D229B" w:rsidRDefault="008D229B" w:rsidP="000B4450">
      <w:pPr>
        <w:ind w:right="-22"/>
        <w:rPr>
          <w:rFonts w:cs="Times New Roman"/>
          <w:szCs w:val="20"/>
          <w:lang w:eastAsia="zh-CN"/>
        </w:rPr>
      </w:pPr>
      <w:r>
        <w:rPr>
          <w:rFonts w:cs="Times New Roman"/>
          <w:szCs w:val="20"/>
          <w:lang w:val="en-GB" w:eastAsia="zh-CN"/>
        </w:rPr>
        <w:t xml:space="preserve">The SCell activation time in FR2 is still open, </w:t>
      </w:r>
      <w:r w:rsidRPr="008D229B">
        <w:rPr>
          <w:rFonts w:cs="Times New Roman"/>
          <w:szCs w:val="20"/>
          <w:lang w:eastAsia="zh-CN"/>
        </w:rPr>
        <w:t xml:space="preserve">Similar to </w:t>
      </w:r>
      <w:r>
        <w:rPr>
          <w:rFonts w:cs="Times New Roman"/>
          <w:szCs w:val="20"/>
          <w:lang w:eastAsia="zh-CN"/>
        </w:rPr>
        <w:t>the time in</w:t>
      </w:r>
      <w:r w:rsidRPr="008D229B">
        <w:rPr>
          <w:rFonts w:cs="Times New Roman"/>
          <w:szCs w:val="20"/>
          <w:lang w:eastAsia="zh-CN"/>
        </w:rPr>
        <w:t xml:space="preserve"> FR1, this needs to include time for MAC-CE message decode and application, AGC settling, search and timing refinement if needed.</w:t>
      </w:r>
    </w:p>
    <w:p w14:paraId="4D869CFE" w14:textId="11DF347F" w:rsidR="001837C5" w:rsidRDefault="00AF7E45" w:rsidP="000B4450">
      <w:pPr>
        <w:ind w:right="-22"/>
        <w:rPr>
          <w:rFonts w:cs="Times New Roman"/>
          <w:szCs w:val="20"/>
          <w:lang w:eastAsia="zh-CN"/>
        </w:rPr>
      </w:pPr>
      <w:r>
        <w:rPr>
          <w:rFonts w:cs="Times New Roman"/>
          <w:szCs w:val="20"/>
          <w:lang w:eastAsia="zh-CN"/>
        </w:rPr>
        <w:t>3ms is the time needed by UE for MAC-CE message decode and application (SW program both baseband and RF), For UE, the procedure for MAC-CE message decode and SW program for baseband and RF should be no difference in FR1 and FR2.</w:t>
      </w:r>
    </w:p>
    <w:p w14:paraId="3AEDA409" w14:textId="221EF901" w:rsidR="008D229B" w:rsidRDefault="008D229B" w:rsidP="000B4450">
      <w:pPr>
        <w:ind w:right="-22"/>
        <w:rPr>
          <w:rFonts w:cs="Times New Roman"/>
          <w:szCs w:val="20"/>
          <w:lang w:eastAsia="zh-CN"/>
        </w:rPr>
      </w:pPr>
      <w:r>
        <w:rPr>
          <w:rFonts w:cs="Times New Roman"/>
          <w:szCs w:val="20"/>
          <w:lang w:eastAsia="zh-CN"/>
        </w:rPr>
        <w:t>In case there already exists at least one active cell on th</w:t>
      </w:r>
      <w:r w:rsidR="004E1751">
        <w:rPr>
          <w:rFonts w:cs="Times New Roman"/>
          <w:szCs w:val="20"/>
          <w:lang w:eastAsia="zh-CN"/>
        </w:rPr>
        <w:t>at</w:t>
      </w:r>
      <w:r>
        <w:rPr>
          <w:rFonts w:cs="Times New Roman"/>
          <w:szCs w:val="20"/>
          <w:lang w:eastAsia="zh-CN"/>
        </w:rPr>
        <w:t xml:space="preserve"> FR2 band,</w:t>
      </w:r>
      <w:r w:rsidRPr="008D229B">
        <w:rPr>
          <w:rFonts w:cs="Times New Roman"/>
          <w:szCs w:val="20"/>
          <w:lang w:eastAsia="zh-CN"/>
        </w:rPr>
        <w:t xml:space="preserve"> UE can re-use the timing information from that cell. it should not need any more </w:t>
      </w:r>
      <w:r>
        <w:rPr>
          <w:rFonts w:cs="Times New Roman"/>
          <w:szCs w:val="20"/>
          <w:lang w:eastAsia="zh-CN"/>
        </w:rPr>
        <w:t>extra time</w:t>
      </w:r>
      <w:r w:rsidRPr="008D229B">
        <w:rPr>
          <w:rFonts w:cs="Times New Roman"/>
          <w:szCs w:val="20"/>
          <w:lang w:eastAsia="zh-CN"/>
        </w:rPr>
        <w:t xml:space="preserve"> for search or timing refinement.</w:t>
      </w:r>
    </w:p>
    <w:p w14:paraId="6BC0E5A3" w14:textId="54690451" w:rsidR="008D229B" w:rsidRDefault="008D229B" w:rsidP="008D229B">
      <w:pPr>
        <w:pStyle w:val="RAN4proposal"/>
      </w:pPr>
      <w:r>
        <w:t>SCell activation delay for intra-</w:t>
      </w:r>
      <w:r w:rsidR="002C261F">
        <w:t>band cells in FR2 could be 3ms</w:t>
      </w:r>
    </w:p>
    <w:p w14:paraId="5F9D261E" w14:textId="60FA3D53" w:rsidR="004E1751" w:rsidRDefault="004E1751" w:rsidP="00E04730">
      <w:pPr>
        <w:ind w:right="-22"/>
        <w:rPr>
          <w:rFonts w:cs="Times New Roman"/>
        </w:rPr>
      </w:pPr>
      <w:r>
        <w:rPr>
          <w:rFonts w:cs="Times New Roman"/>
        </w:rPr>
        <w:t xml:space="preserve">In case there is no active cell on that FR2 band, </w:t>
      </w:r>
      <w:r w:rsidR="00805FBF">
        <w:rPr>
          <w:rFonts w:cs="Times New Roman"/>
        </w:rPr>
        <w:t>since the difference between known and unknown SCell, we would split to two cases as in FR1: known SCell and unknown SCell.</w:t>
      </w:r>
    </w:p>
    <w:p w14:paraId="7B0F7A2E" w14:textId="1BCF3F88" w:rsidR="00E242A8" w:rsidRDefault="00E242A8" w:rsidP="00E04730">
      <w:pPr>
        <w:ind w:right="-22"/>
        <w:rPr>
          <w:rFonts w:cs="Times New Roman"/>
        </w:rPr>
      </w:pPr>
      <w:r w:rsidRPr="00876A6A">
        <w:rPr>
          <w:rFonts w:cs="Times New Roman"/>
        </w:rPr>
        <w:t>In FR2, since Tx and Rx beamforming is used, we need to consider the impact by beamforming.</w:t>
      </w:r>
    </w:p>
    <w:p w14:paraId="40419B22" w14:textId="015934EA" w:rsidR="00E04730" w:rsidRDefault="00E04730" w:rsidP="00E04730">
      <w:pPr>
        <w:ind w:right="-22"/>
        <w:rPr>
          <w:rFonts w:cs="Times New Roman"/>
        </w:rPr>
      </w:pPr>
      <w:r w:rsidRPr="001B663B">
        <w:rPr>
          <w:rFonts w:cs="Times New Roman"/>
        </w:rPr>
        <w:t>Known SCell is per definition already detected, measured and reported</w:t>
      </w:r>
      <w:r w:rsidR="00B74A2D">
        <w:rPr>
          <w:rFonts w:cs="Times New Roman"/>
        </w:rPr>
        <w:t>.</w:t>
      </w:r>
      <w:r>
        <w:rPr>
          <w:rFonts w:cs="Times New Roman"/>
        </w:rPr>
        <w:t xml:space="preserve"> </w:t>
      </w:r>
      <w:r w:rsidR="00B74A2D" w:rsidRPr="00876A6A">
        <w:rPr>
          <w:rFonts w:cs="Times New Roman"/>
        </w:rPr>
        <w:t>In FR2, since Tx and Rx beamforming is used, we need to consider the impact by beamforming.</w:t>
      </w:r>
      <w:r w:rsidR="00B74A2D">
        <w:rPr>
          <w:rFonts w:cs="Times New Roman"/>
        </w:rPr>
        <w:t xml:space="preserve"> Since it is known SCell and already detected, the Tx beam should not </w:t>
      </w:r>
      <w:r w:rsidR="00B74A2D">
        <w:rPr>
          <w:rFonts w:cs="Times New Roman"/>
        </w:rPr>
        <w:lastRenderedPageBreak/>
        <w:t>changed, Considering Rx beamforming, scaling factor N1 is added.</w:t>
      </w:r>
      <w:r w:rsidRPr="001B663B">
        <w:rPr>
          <w:rFonts w:cs="Times New Roman"/>
        </w:rPr>
        <w:t xml:space="preserve"> </w:t>
      </w:r>
      <w:r w:rsidR="00E73704">
        <w:rPr>
          <w:rFonts w:cs="Times New Roman"/>
        </w:rPr>
        <w:t>A</w:t>
      </w:r>
      <w:r w:rsidRPr="001B663B">
        <w:rPr>
          <w:rFonts w:cs="Times New Roman"/>
        </w:rPr>
        <w:t xml:space="preserve">s side conditions are </w:t>
      </w:r>
      <w:r>
        <w:rPr>
          <w:rFonts w:cs="Times New Roman"/>
        </w:rPr>
        <w:t xml:space="preserve">usually </w:t>
      </w:r>
      <w:r w:rsidRPr="001B663B">
        <w:rPr>
          <w:rFonts w:cs="Times New Roman"/>
        </w:rPr>
        <w:t>good (-3dB)</w:t>
      </w:r>
      <w:r>
        <w:rPr>
          <w:rFonts w:cs="Times New Roman"/>
        </w:rPr>
        <w:t xml:space="preserve">, we think </w:t>
      </w:r>
      <w:r w:rsidR="00B74A2D">
        <w:rPr>
          <w:rFonts w:cs="Times New Roman"/>
        </w:rPr>
        <w:t>N</w:t>
      </w:r>
      <w:r w:rsidRPr="001B663B">
        <w:rPr>
          <w:rFonts w:cs="Times New Roman"/>
        </w:rPr>
        <w:t xml:space="preserve">1 </w:t>
      </w:r>
      <w:r>
        <w:rPr>
          <w:rFonts w:cs="Times New Roman"/>
        </w:rPr>
        <w:t>SMTC periodicity</w:t>
      </w:r>
      <w:r w:rsidRPr="001B663B">
        <w:rPr>
          <w:rFonts w:cs="Times New Roman"/>
        </w:rPr>
        <w:t xml:space="preserve"> should be enough </w:t>
      </w:r>
      <w:r>
        <w:rPr>
          <w:rFonts w:cs="Times New Roman"/>
        </w:rPr>
        <w:t>for known SCell to perform</w:t>
      </w:r>
      <w:r w:rsidRPr="001B663B">
        <w:rPr>
          <w:rFonts w:cs="Times New Roman"/>
        </w:rPr>
        <w:t xml:space="preserve"> final time and frequency fine tuning</w:t>
      </w:r>
      <w:r>
        <w:rPr>
          <w:rFonts w:cs="Times New Roman"/>
        </w:rPr>
        <w:t xml:space="preserve"> upon activation when SCell measurement cycle is equal to or smaller than 160ms, and </w:t>
      </w:r>
      <w:r w:rsidR="00B74A2D">
        <w:rPr>
          <w:rFonts w:cs="Times New Roman"/>
        </w:rPr>
        <w:t>N</w:t>
      </w:r>
      <w:r>
        <w:rPr>
          <w:rFonts w:cs="Times New Roman"/>
        </w:rPr>
        <w:t>1 extra SMTC periodicity if SCell measurement cycle is larger than 160ms.</w:t>
      </w:r>
      <w:r w:rsidR="004E1751">
        <w:rPr>
          <w:rFonts w:cs="Times New Roman"/>
        </w:rPr>
        <w:t xml:space="preserve"> </w:t>
      </w:r>
    </w:p>
    <w:p w14:paraId="2FE93F8B" w14:textId="564FA9AE" w:rsidR="00AF7E45" w:rsidRDefault="000723D0" w:rsidP="00AF7E45">
      <w:pPr>
        <w:ind w:right="-22"/>
        <w:rPr>
          <w:rFonts w:cs="Times New Roman"/>
        </w:rPr>
      </w:pPr>
      <w:bookmarkStart w:id="3" w:name="_Hlk521661430"/>
      <w:r w:rsidRPr="00876A6A">
        <w:rPr>
          <w:rFonts w:cs="Times New Roman"/>
        </w:rPr>
        <w:t xml:space="preserve">If it is unknown cell, cell detection is needed. In FR2, since Tx and Rx beamforming is used, we need to consider the impact by beamforming. Scaling factor N1 </w:t>
      </w:r>
      <w:r w:rsidR="00AB5CA8" w:rsidRPr="00876A6A">
        <w:rPr>
          <w:rFonts w:cs="Times New Roman"/>
        </w:rPr>
        <w:t>is added.</w:t>
      </w:r>
      <w:r w:rsidR="00E04730" w:rsidRPr="00876A6A">
        <w:rPr>
          <w:rFonts w:cs="Times New Roman"/>
        </w:rPr>
        <w:t xml:space="preserve"> </w:t>
      </w:r>
      <w:r w:rsidR="0068033D" w:rsidRPr="00876A6A">
        <w:rPr>
          <w:rFonts w:cs="Times New Roman"/>
        </w:rPr>
        <w:t xml:space="preserve">4*N1 SMTC periodicity is needed </w:t>
      </w:r>
      <w:r w:rsidR="00AB5CA8" w:rsidRPr="00876A6A">
        <w:rPr>
          <w:rFonts w:cs="Times New Roman"/>
        </w:rPr>
        <w:t xml:space="preserve">if the cell </w:t>
      </w:r>
      <w:r w:rsidR="0068033D" w:rsidRPr="00876A6A">
        <w:rPr>
          <w:rFonts w:eastAsia="宋体" w:cs="Times New Roman"/>
          <w:szCs w:val="20"/>
          <w:lang w:val="en-GB"/>
        </w:rPr>
        <w:t>can be successfully detected on the first attempt</w:t>
      </w:r>
      <w:bookmarkEnd w:id="3"/>
      <w:r w:rsidR="0068033D" w:rsidRPr="00876A6A">
        <w:rPr>
          <w:rFonts w:cs="Times New Roman"/>
        </w:rPr>
        <w:t>.</w:t>
      </w:r>
    </w:p>
    <w:p w14:paraId="492D6CA7" w14:textId="4E429163" w:rsidR="00E73704" w:rsidRPr="00A43339" w:rsidRDefault="00877017" w:rsidP="00AF7E45">
      <w:pPr>
        <w:ind w:right="-22"/>
      </w:pPr>
      <w:r w:rsidRPr="00877017">
        <w:rPr>
          <w:rFonts w:cs="Times New Roman"/>
        </w:rPr>
        <w:t>N1 is the scaling factor due to Rx beam sweeping</w:t>
      </w:r>
      <w:r>
        <w:rPr>
          <w:rFonts w:cs="Times New Roman"/>
        </w:rPr>
        <w:t xml:space="preserve">, </w:t>
      </w:r>
      <w:r w:rsidR="000A60AE">
        <w:rPr>
          <w:rFonts w:cs="Times New Roman"/>
        </w:rPr>
        <w:t xml:space="preserve">we could discuss further. </w:t>
      </w:r>
    </w:p>
    <w:p w14:paraId="22378952" w14:textId="3780F1FC" w:rsidR="00D72DAE" w:rsidRDefault="00D72DAE" w:rsidP="00D72DAE">
      <w:pPr>
        <w:pStyle w:val="RAN4proposal"/>
      </w:pPr>
      <w:r>
        <w:t>SCell activation del</w:t>
      </w:r>
      <w:r w:rsidR="00915803">
        <w:t xml:space="preserve">ay for known cell </w:t>
      </w:r>
      <w:r w:rsidR="0068033D">
        <w:t xml:space="preserve">in FR2 </w:t>
      </w:r>
      <w:r w:rsidR="00805FBF">
        <w:t xml:space="preserve">and with no active cell in that FR2 band </w:t>
      </w:r>
      <w:r w:rsidR="00915803">
        <w:t xml:space="preserve">could be </w:t>
      </w:r>
      <w:r w:rsidR="0068033D">
        <w:t>same as in FR1</w:t>
      </w:r>
    </w:p>
    <w:p w14:paraId="14479187" w14:textId="1B379BC4" w:rsidR="00805FBF" w:rsidRPr="007001F2" w:rsidRDefault="00805FBF" w:rsidP="00805FBF">
      <w:pPr>
        <w:pStyle w:val="RAN4proposal"/>
        <w:numPr>
          <w:ilvl w:val="0"/>
          <w:numId w:val="0"/>
        </w:numPr>
        <w:ind w:left="360"/>
        <w:rPr>
          <w:rFonts w:eastAsia="Times New Roman"/>
          <w:lang w:val="en-GB" w:eastAsia="ko-KR"/>
        </w:rPr>
      </w:pPr>
      <w:r w:rsidRPr="007001F2">
        <w:rPr>
          <w:lang w:val="en-GB"/>
        </w:rPr>
        <w:t>-</w:t>
      </w:r>
      <w:r w:rsidRPr="007001F2">
        <w:rPr>
          <w:lang w:val="en-GB"/>
        </w:rPr>
        <w:tab/>
        <w:t>[</w:t>
      </w:r>
      <w:r w:rsidRPr="007001F2">
        <w:rPr>
          <w:rFonts w:eastAsia="Times New Roman" w:hint="eastAsia"/>
          <w:lang w:val="en-GB" w:eastAsia="zh-CN"/>
        </w:rPr>
        <w:t>3ms</w:t>
      </w:r>
      <w:r w:rsidRPr="007001F2">
        <w:rPr>
          <w:rFonts w:hint="eastAsia"/>
          <w:lang w:val="en-GB" w:eastAsia="zh-CN"/>
        </w:rPr>
        <w:t>+</w:t>
      </w:r>
      <w:r w:rsidR="00E242A8">
        <w:rPr>
          <w:lang w:val="en-GB" w:eastAsia="zh-CN"/>
        </w:rPr>
        <w:t>N</w:t>
      </w:r>
      <w:r w:rsidRPr="007001F2">
        <w:rPr>
          <w:rFonts w:eastAsia="Times New Roman" w:hint="eastAsia"/>
          <w:lang w:val="en-GB" w:eastAsia="zh-CN"/>
        </w:rPr>
        <w:t>1</w:t>
      </w:r>
      <w:r w:rsidRPr="007001F2">
        <w:rPr>
          <w:rFonts w:hint="eastAsia"/>
          <w:lang w:val="en-GB" w:eastAsia="zh-CN"/>
        </w:rPr>
        <w:t>*</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SMTC_SCell</w:t>
      </w:r>
      <w:r w:rsidR="00E242A8" w:rsidRPr="00EF65B9" w:rsidDel="000B0D6A">
        <w:rPr>
          <w:rFonts w:eastAsia="Times New Roman" w:cs="Times New Roman" w:hint="eastAsia"/>
          <w:szCs w:val="20"/>
          <w:lang w:val="en-GB" w:eastAsia="zh-CN"/>
        </w:rPr>
        <w:t xml:space="preserve"> </w:t>
      </w:r>
      <w:r w:rsidRPr="007001F2">
        <w:rPr>
          <w:rFonts w:eastAsia="Times New Roman" w:hint="eastAsia"/>
          <w:lang w:val="en-GB" w:eastAsia="zh-CN"/>
        </w:rPr>
        <w:t>+</w:t>
      </w:r>
      <w:r w:rsidRPr="007001F2">
        <w:rPr>
          <w:rFonts w:hint="eastAsia"/>
          <w:lang w:val="en-GB" w:eastAsia="zh-CN"/>
        </w:rPr>
        <w:t>2ms</w:t>
      </w:r>
      <w:r w:rsidRPr="007001F2">
        <w:rPr>
          <w:lang w:val="en-GB"/>
        </w:rPr>
        <w:t>]</w:t>
      </w:r>
      <w:r w:rsidRPr="007001F2">
        <w:rPr>
          <w:rFonts w:eastAsia="Times New Roman"/>
          <w:lang w:val="en-GB" w:eastAsia="zh-CN"/>
        </w:rPr>
        <w:t>,</w:t>
      </w:r>
      <w:r w:rsidRPr="007001F2">
        <w:rPr>
          <w:lang w:val="en-GB"/>
        </w:rPr>
        <w:t xml:space="preserve"> </w:t>
      </w:r>
      <w:r w:rsidRPr="007001F2">
        <w:rPr>
          <w:rFonts w:eastAsia="Times New Roman"/>
          <w:lang w:val="en-GB" w:eastAsia="zh-CN"/>
        </w:rPr>
        <w:t xml:space="preserve">if </w:t>
      </w:r>
      <w:r w:rsidRPr="007001F2">
        <w:rPr>
          <w:lang w:val="en-GB"/>
        </w:rPr>
        <w:t>the</w:t>
      </w:r>
      <w:r w:rsidRPr="007001F2">
        <w:rPr>
          <w:lang w:val="en-GB" w:eastAsia="zh-CN"/>
        </w:rPr>
        <w:t xml:space="preserve"> SCell measurement cycle is equal to or smaller than [160ms].</w:t>
      </w:r>
    </w:p>
    <w:p w14:paraId="18A6B047" w14:textId="20412B5D" w:rsidR="00805FBF" w:rsidRPr="007001F2" w:rsidRDefault="00805FBF" w:rsidP="00805FBF">
      <w:pPr>
        <w:pStyle w:val="RAN4proposal"/>
        <w:numPr>
          <w:ilvl w:val="0"/>
          <w:numId w:val="0"/>
        </w:numPr>
        <w:ind w:left="360"/>
        <w:rPr>
          <w:rFonts w:eastAsia="Times New Roman"/>
          <w:lang w:val="en-GB" w:eastAsia="ko-KR"/>
        </w:rPr>
      </w:pPr>
      <w:r w:rsidRPr="007001F2">
        <w:rPr>
          <w:lang w:val="en-GB"/>
        </w:rPr>
        <w:t>-</w:t>
      </w:r>
      <w:r w:rsidRPr="007001F2">
        <w:rPr>
          <w:lang w:val="en-GB"/>
        </w:rPr>
        <w:tab/>
      </w:r>
      <w:r w:rsidRPr="007001F2">
        <w:rPr>
          <w:rFonts w:eastAsia="Times New Roman" w:hint="eastAsia"/>
          <w:lang w:val="en-GB" w:eastAsia="zh-CN"/>
        </w:rPr>
        <w:t>[3ms+</w:t>
      </w:r>
      <w:r w:rsidR="00E242A8">
        <w:rPr>
          <w:rFonts w:eastAsia="Times New Roman"/>
          <w:lang w:val="en-GB" w:eastAsia="zh-CN"/>
        </w:rPr>
        <w:t>N1*(</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SMTC_MAX</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SMTC_SCell</w:t>
      </w:r>
      <w:r w:rsidR="00E242A8">
        <w:rPr>
          <w:rFonts w:eastAsia="Times New Roman"/>
          <w:lang w:val="en-GB" w:eastAsia="zh-CN"/>
        </w:rPr>
        <w:t>)</w:t>
      </w:r>
      <w:r w:rsidRPr="007001F2">
        <w:rPr>
          <w:rFonts w:eastAsia="Times New Roman" w:hint="eastAsia"/>
          <w:lang w:val="en-GB" w:eastAsia="zh-CN"/>
        </w:rPr>
        <w:t>+</w:t>
      </w:r>
      <w:r w:rsidRPr="007001F2">
        <w:rPr>
          <w:rFonts w:hint="eastAsia"/>
          <w:lang w:val="en-GB" w:eastAsia="zh-CN"/>
        </w:rPr>
        <w:t>2ms</w:t>
      </w:r>
      <w:r w:rsidRPr="007001F2">
        <w:rPr>
          <w:rFonts w:eastAsia="Times New Roman" w:hint="eastAsia"/>
          <w:lang w:val="en-GB" w:eastAsia="zh-CN"/>
        </w:rPr>
        <w:t xml:space="preserve">], if the </w:t>
      </w:r>
      <w:r w:rsidRPr="007001F2">
        <w:rPr>
          <w:lang w:val="en-GB" w:eastAsia="zh-CN"/>
        </w:rPr>
        <w:t xml:space="preserve">SCell measurement cycle is </w:t>
      </w:r>
      <w:r w:rsidRPr="007001F2">
        <w:rPr>
          <w:rFonts w:eastAsia="Times New Roman" w:hint="eastAsia"/>
          <w:lang w:val="en-GB" w:eastAsia="zh-CN"/>
        </w:rPr>
        <w:t>larger</w:t>
      </w:r>
      <w:r w:rsidRPr="007001F2">
        <w:rPr>
          <w:lang w:val="en-GB" w:eastAsia="zh-CN"/>
        </w:rPr>
        <w:t xml:space="preserve"> than [160ms]</w:t>
      </w:r>
      <w:r w:rsidRPr="007001F2">
        <w:rPr>
          <w:rFonts w:eastAsia="Times New Roman" w:hint="eastAsia"/>
          <w:lang w:val="en-GB" w:eastAsia="zh-CN"/>
        </w:rPr>
        <w:t>.</w:t>
      </w:r>
    </w:p>
    <w:p w14:paraId="3F7DE519" w14:textId="1D097B95" w:rsidR="001C6E61" w:rsidRPr="00A248AA" w:rsidRDefault="00915803" w:rsidP="004D6B3E">
      <w:pPr>
        <w:pStyle w:val="RAN4proposal"/>
        <w:ind w:right="-22"/>
        <w:rPr>
          <w:lang w:val="en-GB"/>
        </w:rPr>
      </w:pPr>
      <w:r>
        <w:t xml:space="preserve">SCell activation delay for </w:t>
      </w:r>
      <w:r w:rsidR="0068033D">
        <w:t>un</w:t>
      </w:r>
      <w:r>
        <w:t xml:space="preserve">known cell </w:t>
      </w:r>
      <w:r w:rsidR="0068033D">
        <w:t xml:space="preserve">in FR2 </w:t>
      </w:r>
      <w:r w:rsidR="00805FBF">
        <w:t xml:space="preserve">and with no active cell in that FR2 band </w:t>
      </w:r>
      <w:r w:rsidR="0068033D">
        <w:t xml:space="preserve">could be </w:t>
      </w:r>
      <w:bookmarkStart w:id="4" w:name="_Hlk521662970"/>
      <w:r w:rsidR="0068033D">
        <w:t xml:space="preserve">[3ms + </w:t>
      </w:r>
      <w:r w:rsidR="00E242A8">
        <w:t>2</w:t>
      </w:r>
      <w:r w:rsidR="0068033D">
        <w:t>*N1</w:t>
      </w:r>
      <w:r w:rsidR="00E242A8">
        <w:rPr>
          <w:rFonts w:eastAsia="Times New Roman"/>
          <w:lang w:val="en-GB" w:eastAsia="zh-CN"/>
        </w:rPr>
        <w:t>*(</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SMTC_MAX</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SMTC_SCell</w:t>
      </w:r>
      <w:r w:rsidR="00E242A8">
        <w:rPr>
          <w:rFonts w:eastAsia="Times New Roman"/>
          <w:lang w:val="en-GB" w:eastAsia="zh-CN"/>
        </w:rPr>
        <w:t>)</w:t>
      </w:r>
      <w:r w:rsidR="0068033D">
        <w:t xml:space="preserve"> + </w:t>
      </w:r>
      <w:r w:rsidR="00805FBF">
        <w:t>2ms</w:t>
      </w:r>
      <w:r w:rsidR="0068033D">
        <w:t>]</w:t>
      </w:r>
      <w:bookmarkEnd w:id="4"/>
    </w:p>
    <w:p w14:paraId="5BCABC95" w14:textId="4F0869C2" w:rsidR="003A294F" w:rsidRDefault="003A294F" w:rsidP="003B659E">
      <w:pPr>
        <w:ind w:right="-22"/>
      </w:pPr>
      <w:bookmarkStart w:id="5" w:name="_Hlk517439673"/>
      <w:r>
        <w:t>Proposals</w:t>
      </w:r>
      <w:r w:rsidR="00915803">
        <w:t xml:space="preserve"> </w:t>
      </w:r>
      <w:r>
        <w:t>are included in our CR [</w:t>
      </w:r>
      <w:r w:rsidR="00805FBF">
        <w:t>3</w:t>
      </w:r>
      <w:r>
        <w:t xml:space="preserve">]. </w:t>
      </w:r>
    </w:p>
    <w:p w14:paraId="0BB18B6E" w14:textId="77777777" w:rsidR="00B20DCA" w:rsidRDefault="00B20DCA" w:rsidP="003B659E">
      <w:pPr>
        <w:ind w:right="-22"/>
      </w:pPr>
    </w:p>
    <w:bookmarkEnd w:id="5"/>
    <w:p w14:paraId="353EB2A2" w14:textId="77777777" w:rsidR="002A023A" w:rsidRDefault="002A023A" w:rsidP="007B5A74">
      <w:pPr>
        <w:pStyle w:val="RAN4H2"/>
      </w:pPr>
      <w:r>
        <w:t>SCell known condition</w:t>
      </w:r>
    </w:p>
    <w:p w14:paraId="4157C91E" w14:textId="4DBBA1FF" w:rsidR="007B5A74" w:rsidRDefault="007B5A74" w:rsidP="007B5A74">
      <w:pPr>
        <w:ind w:right="-22"/>
        <w:rPr>
          <w:rFonts w:eastAsia="Calibri" w:cs="Times New Roman"/>
          <w:szCs w:val="20"/>
          <w:lang w:val="en-GB"/>
        </w:rPr>
      </w:pPr>
      <w:r w:rsidRPr="00422828">
        <w:rPr>
          <w:rFonts w:eastAsia="Calibri" w:cs="Times New Roman"/>
          <w:szCs w:val="20"/>
          <w:lang w:val="en-GB"/>
        </w:rPr>
        <w:t xml:space="preserve">In </w:t>
      </w:r>
      <w:r w:rsidR="003848DB">
        <w:rPr>
          <w:rFonts w:eastAsia="Calibri" w:cs="Times New Roman"/>
          <w:szCs w:val="20"/>
          <w:lang w:val="en-GB"/>
        </w:rPr>
        <w:t>[2]</w:t>
      </w:r>
      <w:r w:rsidRPr="00422828">
        <w:rPr>
          <w:rFonts w:eastAsia="Calibri" w:cs="Times New Roman"/>
          <w:szCs w:val="20"/>
          <w:lang w:val="en-GB"/>
        </w:rPr>
        <w:t xml:space="preserve">, RAN4 has </w:t>
      </w:r>
      <w:r>
        <w:rPr>
          <w:rFonts w:eastAsia="Calibri" w:cs="Times New Roman"/>
          <w:szCs w:val="20"/>
          <w:lang w:val="en-GB"/>
        </w:rPr>
        <w:t xml:space="preserve">agreed the requirement on NR SCell known condition as below: </w:t>
      </w:r>
    </w:p>
    <w:tbl>
      <w:tblPr>
        <w:tblStyle w:val="TableGrid"/>
        <w:tblW w:w="0" w:type="auto"/>
        <w:tblLook w:val="04A0" w:firstRow="1" w:lastRow="0" w:firstColumn="1" w:lastColumn="0" w:noHBand="0" w:noVBand="1"/>
      </w:tblPr>
      <w:tblGrid>
        <w:gridCol w:w="9617"/>
      </w:tblGrid>
      <w:tr w:rsidR="007B5A74" w14:paraId="0030BBFE" w14:textId="77777777" w:rsidTr="00814EF4">
        <w:tc>
          <w:tcPr>
            <w:tcW w:w="9617" w:type="dxa"/>
          </w:tcPr>
          <w:p w14:paraId="2632BEB4" w14:textId="77777777" w:rsidR="00E73704" w:rsidRPr="00E73704" w:rsidRDefault="00E73704" w:rsidP="00E73704">
            <w:pPr>
              <w:spacing w:after="180"/>
              <w:rPr>
                <w:rFonts w:eastAsia="宋体" w:cs="Times New Roman"/>
                <w:szCs w:val="20"/>
                <w:lang w:val="en-GB"/>
              </w:rPr>
            </w:pPr>
            <w:r w:rsidRPr="00E73704">
              <w:rPr>
                <w:rFonts w:eastAsia="宋体" w:cs="v4.2.0"/>
                <w:szCs w:val="20"/>
                <w:lang w:val="en-GB" w:eastAsia="zh-CN"/>
              </w:rPr>
              <w:t>SC</w:t>
            </w:r>
            <w:r w:rsidRPr="00E73704">
              <w:rPr>
                <w:rFonts w:eastAsia="宋体" w:cs="v4.2.0"/>
                <w:szCs w:val="20"/>
                <w:lang w:val="en-GB"/>
              </w:rPr>
              <w:t>ell</w:t>
            </w:r>
            <w:r w:rsidRPr="00E73704">
              <w:rPr>
                <w:rFonts w:eastAsia="宋体" w:cs="v4.2.0" w:hint="eastAsia"/>
                <w:szCs w:val="20"/>
                <w:lang w:val="en-GB" w:eastAsia="zh-CN"/>
              </w:rPr>
              <w:t xml:space="preserve"> in FR1</w:t>
            </w:r>
            <w:r w:rsidRPr="00E73704">
              <w:rPr>
                <w:rFonts w:eastAsia="宋体" w:cs="v4.2.0"/>
                <w:szCs w:val="20"/>
                <w:lang w:val="en-GB"/>
              </w:rPr>
              <w:t xml:space="preserve"> is known if it </w:t>
            </w:r>
            <w:r w:rsidRPr="00E73704">
              <w:rPr>
                <w:rFonts w:eastAsia="宋体" w:cs="Times New Roman"/>
                <w:szCs w:val="20"/>
                <w:lang w:val="en-GB"/>
              </w:rPr>
              <w:t>has been meeting the following conditions:</w:t>
            </w:r>
          </w:p>
          <w:p w14:paraId="03CACBAC" w14:textId="77777777" w:rsidR="00E73704" w:rsidRPr="00E73704" w:rsidRDefault="00E73704" w:rsidP="00E73704">
            <w:pPr>
              <w:spacing w:after="180"/>
              <w:ind w:left="568" w:hanging="284"/>
              <w:rPr>
                <w:rFonts w:ascii="Tms Rmn" w:eastAsia="宋体" w:hAnsi="Tms Rmn" w:cs="Times New Roman"/>
                <w:szCs w:val="20"/>
                <w:lang w:val="en-GB"/>
              </w:rPr>
            </w:pPr>
            <w:r w:rsidRPr="00E73704">
              <w:rPr>
                <w:rFonts w:ascii="Tms Rmn" w:eastAsia="宋体" w:hAnsi="Tms Rmn" w:cs="Times New Roman"/>
                <w:szCs w:val="20"/>
                <w:lang w:val="en-GB"/>
              </w:rPr>
              <w:t>-</w:t>
            </w:r>
            <w:r w:rsidRPr="00E73704">
              <w:rPr>
                <w:rFonts w:ascii="Tms Rmn" w:eastAsia="宋体" w:hAnsi="Tms Rmn" w:cs="Times New Roman"/>
                <w:szCs w:val="20"/>
                <w:lang w:val="en-GB"/>
              </w:rPr>
              <w:tab/>
              <w:t>During the period equal to max([5] measCycleSCell,  [5] DRX cycles) for FR1 before the reception of the SCell activation command:</w:t>
            </w:r>
          </w:p>
          <w:p w14:paraId="15F43584" w14:textId="77777777" w:rsidR="00E73704" w:rsidRPr="00E73704" w:rsidRDefault="00E73704" w:rsidP="00E73704">
            <w:pPr>
              <w:spacing w:after="180"/>
              <w:ind w:left="851" w:hanging="284"/>
              <w:rPr>
                <w:rFonts w:ascii="Tms Rmn" w:eastAsia="宋体" w:hAnsi="Tms Rmn" w:cs="Times New Roman"/>
                <w:szCs w:val="20"/>
                <w:lang w:val="en-GB" w:eastAsia="zh-CN"/>
              </w:rPr>
            </w:pPr>
            <w:r w:rsidRPr="00E73704">
              <w:rPr>
                <w:rFonts w:ascii="Tms Rmn" w:eastAsia="宋体" w:hAnsi="Tms Rmn" w:cs="Times New Roman"/>
                <w:szCs w:val="20"/>
                <w:lang w:val="en-GB"/>
              </w:rPr>
              <w:t>-</w:t>
            </w:r>
            <w:r w:rsidRPr="00E73704">
              <w:rPr>
                <w:rFonts w:ascii="Tms Rmn" w:eastAsia="宋体" w:hAnsi="Tms Rmn" w:cs="Times New Roman"/>
                <w:szCs w:val="20"/>
                <w:lang w:val="en-GB"/>
              </w:rPr>
              <w:tab/>
              <w:t>the UE has sent a valid measurement report for the SCell being activated and</w:t>
            </w:r>
          </w:p>
          <w:p w14:paraId="54B5CCFD" w14:textId="77777777" w:rsidR="00E73704" w:rsidRPr="00E73704" w:rsidRDefault="00E73704" w:rsidP="00E73704">
            <w:pPr>
              <w:spacing w:after="180"/>
              <w:ind w:left="851" w:hanging="284"/>
              <w:rPr>
                <w:rFonts w:ascii="Tms Rmn" w:eastAsia="宋体" w:hAnsi="Tms Rmn" w:cs="Times New Roman"/>
                <w:szCs w:val="20"/>
                <w:lang w:val="en-GB" w:eastAsia="zh-CN"/>
              </w:rPr>
            </w:pPr>
            <w:r w:rsidRPr="00E73704">
              <w:rPr>
                <w:rFonts w:ascii="Tms Rmn" w:eastAsia="宋体" w:hAnsi="Tms Rmn" w:cs="Times New Roman"/>
                <w:szCs w:val="20"/>
                <w:lang w:val="en-GB"/>
              </w:rPr>
              <w:t>-</w:t>
            </w:r>
            <w:r w:rsidRPr="00E73704">
              <w:rPr>
                <w:rFonts w:ascii="Tms Rmn" w:eastAsia="宋体" w:hAnsi="Tms Rmn" w:cs="Times New Roman"/>
                <w:szCs w:val="20"/>
                <w:lang w:val="en-GB"/>
              </w:rPr>
              <w:tab/>
            </w:r>
            <w:r w:rsidRPr="00E73704">
              <w:rPr>
                <w:rFonts w:ascii="Tms Rmn" w:eastAsia="宋体" w:hAnsi="Tms Rmn" w:cs="Times New Roman" w:hint="eastAsia"/>
                <w:szCs w:val="20"/>
                <w:lang w:val="en-GB" w:eastAsia="zh-CN"/>
              </w:rPr>
              <w:t xml:space="preserve">the SSB measured </w:t>
            </w:r>
            <w:r w:rsidRPr="00E73704">
              <w:rPr>
                <w:rFonts w:ascii="Tms Rmn" w:eastAsia="宋体" w:hAnsi="Tms Rmn" w:cs="Times New Roman"/>
                <w:szCs w:val="20"/>
                <w:lang w:val="en-GB"/>
              </w:rPr>
              <w:t>remains detectable according to the cell identification conditions specified in section</w:t>
            </w:r>
            <w:r w:rsidRPr="00E73704">
              <w:rPr>
                <w:rFonts w:ascii="Tms Rmn" w:eastAsia="宋体" w:hAnsi="Tms Rmn" w:cs="Times New Roman" w:hint="eastAsia"/>
                <w:szCs w:val="20"/>
                <w:lang w:val="en-GB" w:eastAsia="zh-CN"/>
              </w:rPr>
              <w:t xml:space="preserve"> 9.2 and 9.3.</w:t>
            </w:r>
          </w:p>
          <w:p w14:paraId="5D85DD0D" w14:textId="77777777" w:rsidR="00E73704" w:rsidRPr="00E73704" w:rsidRDefault="00E73704" w:rsidP="00E73704">
            <w:pPr>
              <w:spacing w:after="180"/>
              <w:ind w:left="568" w:hanging="284"/>
              <w:rPr>
                <w:rFonts w:ascii="Tms Rmn" w:eastAsia="宋体" w:hAnsi="Tms Rmn" w:cs="Times New Roman"/>
                <w:szCs w:val="20"/>
                <w:lang w:val="en-GB"/>
              </w:rPr>
            </w:pPr>
            <w:r w:rsidRPr="00E73704">
              <w:rPr>
                <w:rFonts w:ascii="Tms Rmn" w:eastAsia="宋体" w:hAnsi="Tms Rmn" w:cs="Times New Roman"/>
                <w:szCs w:val="20"/>
                <w:lang w:val="en-GB"/>
              </w:rPr>
              <w:t>-</w:t>
            </w:r>
            <w:r w:rsidRPr="00E73704">
              <w:rPr>
                <w:rFonts w:ascii="Tms Rmn" w:eastAsia="宋体" w:hAnsi="Tms Rmn" w:cs="Times New Roman"/>
                <w:szCs w:val="20"/>
                <w:lang w:val="en-GB"/>
              </w:rPr>
              <w:tab/>
            </w:r>
            <w:r w:rsidRPr="00E73704">
              <w:rPr>
                <w:rFonts w:ascii="Tms Rmn" w:eastAsia="宋体" w:hAnsi="Tms Rmn" w:cs="Times New Roman"/>
                <w:szCs w:val="20"/>
                <w:lang w:val="en-GB" w:eastAsia="zh-CN"/>
              </w:rPr>
              <w:t>the SSB measured during the period equal to max([5] measCycleSCell, [5] DRX cycles)</w:t>
            </w:r>
            <w:r w:rsidRPr="00E73704" w:rsidDel="006257A4">
              <w:rPr>
                <w:rFonts w:ascii="Tms Rmn" w:eastAsia="宋体" w:hAnsi="Tms Rmn" w:cs="Times New Roman" w:hint="eastAsia"/>
                <w:szCs w:val="20"/>
                <w:lang w:val="en-GB" w:eastAsia="zh-CN"/>
              </w:rPr>
              <w:t xml:space="preserve"> </w:t>
            </w:r>
            <w:r w:rsidRPr="00E73704">
              <w:rPr>
                <w:rFonts w:ascii="Tms Rmn" w:eastAsia="宋体" w:hAnsi="Tms Rmn" w:cs="Times New Roman"/>
                <w:szCs w:val="20"/>
                <w:lang w:val="en-GB"/>
              </w:rPr>
              <w:t>also remains detectable during the SCell activation delay according to the cell identification conditions specified in section</w:t>
            </w:r>
            <w:r w:rsidRPr="00E73704">
              <w:rPr>
                <w:rFonts w:ascii="Tms Rmn" w:eastAsia="宋体" w:hAnsi="Tms Rmn" w:cs="Times New Roman" w:hint="eastAsia"/>
                <w:szCs w:val="20"/>
                <w:lang w:val="en-GB" w:eastAsia="zh-CN"/>
              </w:rPr>
              <w:t xml:space="preserve"> 9.2 and 9.3</w:t>
            </w:r>
            <w:r w:rsidRPr="00E73704">
              <w:rPr>
                <w:rFonts w:ascii="Tms Rmn" w:eastAsia="宋体" w:hAnsi="Tms Rmn" w:cs="Times New Roman"/>
                <w:szCs w:val="20"/>
                <w:lang w:val="en-GB"/>
              </w:rPr>
              <w:t>.</w:t>
            </w:r>
          </w:p>
          <w:p w14:paraId="56E73D8A" w14:textId="487B168F" w:rsidR="007B5A74" w:rsidRPr="00E73704" w:rsidRDefault="00E73704" w:rsidP="00E73704">
            <w:pPr>
              <w:spacing w:after="180"/>
              <w:rPr>
                <w:rFonts w:eastAsia="Calibri" w:cs="Times New Roman"/>
                <w:szCs w:val="20"/>
                <w:lang w:val="en-GB"/>
              </w:rPr>
            </w:pPr>
            <w:r w:rsidRPr="00E73704">
              <w:rPr>
                <w:rFonts w:eastAsia="宋体" w:cs="Times New Roman" w:hint="eastAsia"/>
                <w:szCs w:val="20"/>
                <w:lang w:val="en-GB" w:eastAsia="zh-CN"/>
              </w:rPr>
              <w:t>Otherwise SCell in FR1 is unknown.</w:t>
            </w:r>
          </w:p>
        </w:tc>
      </w:tr>
    </w:tbl>
    <w:p w14:paraId="61ACD86A" w14:textId="3EE144AC" w:rsidR="0051242B" w:rsidRDefault="0051242B" w:rsidP="0051242B">
      <w:pPr>
        <w:ind w:right="-22"/>
        <w:rPr>
          <w:rFonts w:cs="Times New Roman"/>
          <w:szCs w:val="20"/>
          <w:lang w:eastAsia="zh-CN"/>
        </w:rPr>
      </w:pPr>
    </w:p>
    <w:p w14:paraId="1FA2F26D" w14:textId="2E604DAD" w:rsidR="00E73704" w:rsidRDefault="00E73704" w:rsidP="00E73704">
      <w:pPr>
        <w:ind w:right="-22"/>
        <w:rPr>
          <w:rFonts w:cs="Times New Roman"/>
          <w:szCs w:val="20"/>
          <w:lang w:eastAsia="zh-CN"/>
        </w:rPr>
      </w:pPr>
      <w:r>
        <w:rPr>
          <w:rFonts w:cs="Times New Roman"/>
          <w:szCs w:val="20"/>
          <w:lang w:eastAsia="zh-CN"/>
        </w:rPr>
        <w:t xml:space="preserve">In the agreement, the SCell known condition in FR1 is ready, but in FR2, there is no definition for SCell known condition. </w:t>
      </w:r>
    </w:p>
    <w:p w14:paraId="2B1462C8" w14:textId="77777777" w:rsidR="00E73704" w:rsidRDefault="00E73704" w:rsidP="00E73704">
      <w:pPr>
        <w:ind w:right="-22"/>
        <w:rPr>
          <w:rFonts w:cs="Times New Roman"/>
          <w:szCs w:val="20"/>
          <w:lang w:eastAsia="zh-CN"/>
        </w:rPr>
      </w:pPr>
      <w:r>
        <w:rPr>
          <w:rFonts w:cs="Times New Roman"/>
          <w:szCs w:val="20"/>
          <w:lang w:eastAsia="zh-CN"/>
        </w:rPr>
        <w:t>For FR2,</w:t>
      </w:r>
      <w:r w:rsidRPr="007B5A74">
        <w:rPr>
          <w:rFonts w:cs="Times New Roman"/>
          <w:szCs w:val="20"/>
          <w:lang w:eastAsia="zh-CN"/>
        </w:rPr>
        <w:t xml:space="preserve"> there are some additional consideration as beamforming used in Tx and Rx. We could use the definition in FR1 as baseline and </w:t>
      </w:r>
      <w:r>
        <w:rPr>
          <w:rFonts w:cs="Times New Roman"/>
          <w:szCs w:val="20"/>
          <w:lang w:eastAsia="zh-CN"/>
        </w:rPr>
        <w:t xml:space="preserve">need to consider if there is necessary to </w:t>
      </w:r>
      <w:r w:rsidRPr="007B5A74">
        <w:rPr>
          <w:rFonts w:cs="Times New Roman"/>
          <w:szCs w:val="20"/>
          <w:lang w:eastAsia="zh-CN"/>
        </w:rPr>
        <w:t>introduce to identify beam issue</w:t>
      </w:r>
      <w:r w:rsidRPr="007B5A74">
        <w:t xml:space="preserve"> </w:t>
      </w:r>
      <w:r w:rsidRPr="007B5A74">
        <w:rPr>
          <w:rFonts w:cs="Times New Roman"/>
          <w:szCs w:val="20"/>
          <w:lang w:eastAsia="zh-CN"/>
        </w:rPr>
        <w:t xml:space="preserve">when </w:t>
      </w:r>
      <w:r>
        <w:rPr>
          <w:rFonts w:cs="Times New Roman"/>
          <w:szCs w:val="20"/>
          <w:lang w:eastAsia="zh-CN"/>
        </w:rPr>
        <w:t>a</w:t>
      </w:r>
      <w:r w:rsidRPr="007B5A74">
        <w:rPr>
          <w:rFonts w:cs="Times New Roman"/>
          <w:szCs w:val="20"/>
          <w:lang w:eastAsia="zh-CN"/>
        </w:rPr>
        <w:t xml:space="preserve"> SCell remains detectable in the cell known condition.</w:t>
      </w:r>
    </w:p>
    <w:p w14:paraId="2F34C94B" w14:textId="77777777" w:rsidR="00E73704" w:rsidRPr="007B5A74" w:rsidRDefault="00E73704" w:rsidP="00E73704">
      <w:pPr>
        <w:ind w:right="-22"/>
        <w:rPr>
          <w:rFonts w:cs="Times New Roman"/>
          <w:lang w:eastAsia="zh-CN"/>
        </w:rPr>
      </w:pPr>
      <w:r w:rsidRPr="007B5A74">
        <w:rPr>
          <w:rFonts w:cs="Times New Roman"/>
          <w:lang w:eastAsia="zh-CN"/>
        </w:rPr>
        <w:t xml:space="preserve">As </w:t>
      </w:r>
      <w:r w:rsidRPr="007B5A74">
        <w:rPr>
          <w:rFonts w:cs="Times New Roman" w:hint="eastAsia"/>
          <w:lang w:eastAsia="zh-CN"/>
        </w:rPr>
        <w:t>U</w:t>
      </w:r>
      <w:r w:rsidRPr="007B5A74">
        <w:rPr>
          <w:rFonts w:cs="Times New Roman"/>
          <w:lang w:eastAsia="zh-CN"/>
        </w:rPr>
        <w:t xml:space="preserve">E Rx beam forming is related to UE implementation and not testable from radio side, UE Rx beam should not be part of the UE SCell activation delay requirements. </w:t>
      </w:r>
      <w:r>
        <w:rPr>
          <w:rFonts w:cs="Times New Roman"/>
          <w:lang w:eastAsia="zh-CN"/>
        </w:rPr>
        <w:t>W</w:t>
      </w:r>
      <w:r w:rsidRPr="007B5A74">
        <w:rPr>
          <w:rFonts w:cs="Times New Roman"/>
          <w:lang w:eastAsia="zh-CN"/>
        </w:rPr>
        <w:t>hile the SCell is deactivated the UE will continuously measure the deactivated SCell according to the requirements. Such measurements include measuring using UE Rx beam sweeping. I.e. the UE should be able to track the SCell and which Rx beam to use once the SCell is being activated. Fr</w:t>
      </w:r>
      <w:r>
        <w:rPr>
          <w:rFonts w:cs="Times New Roman"/>
          <w:lang w:eastAsia="zh-CN"/>
        </w:rPr>
        <w:t>om</w:t>
      </w:r>
      <w:r w:rsidRPr="007B5A74">
        <w:rPr>
          <w:rFonts w:cs="Times New Roman"/>
          <w:lang w:eastAsia="zh-CN"/>
        </w:rPr>
        <w:t xml:space="preserve"> requirements point of view, RAN4 can include a condition that </w:t>
      </w:r>
      <w:r>
        <w:rPr>
          <w:rFonts w:cs="Times New Roman"/>
          <w:lang w:eastAsia="zh-CN"/>
        </w:rPr>
        <w:t>for a known SCell it is</w:t>
      </w:r>
      <w:r w:rsidRPr="007B5A74">
        <w:rPr>
          <w:rFonts w:cs="Times New Roman"/>
          <w:lang w:eastAsia="zh-CN"/>
        </w:rPr>
        <w:t xml:space="preserve"> assume</w:t>
      </w:r>
      <w:r>
        <w:rPr>
          <w:rFonts w:cs="Times New Roman"/>
          <w:lang w:eastAsia="zh-CN"/>
        </w:rPr>
        <w:t>d</w:t>
      </w:r>
      <w:r w:rsidRPr="007B5A74">
        <w:rPr>
          <w:rFonts w:cs="Times New Roman"/>
          <w:lang w:eastAsia="zh-CN"/>
        </w:rPr>
        <w:t xml:space="preserve"> that </w:t>
      </w:r>
      <w:r>
        <w:rPr>
          <w:rFonts w:cs="Times New Roman"/>
          <w:lang w:eastAsia="zh-CN"/>
        </w:rPr>
        <w:t>the</w:t>
      </w:r>
      <w:r w:rsidRPr="007B5A74">
        <w:rPr>
          <w:rFonts w:cs="Times New Roman"/>
          <w:lang w:eastAsia="zh-CN"/>
        </w:rPr>
        <w:t xml:space="preserve"> Tx beam that transmitted SSB when the UE reported the cell has not changed, and under such condition the cell is and remains detectable.</w:t>
      </w:r>
    </w:p>
    <w:p w14:paraId="06275D59" w14:textId="77777777" w:rsidR="00E73704" w:rsidRDefault="00E73704" w:rsidP="00E73704">
      <w:pPr>
        <w:ind w:right="-22"/>
        <w:rPr>
          <w:rFonts w:cs="Times New Roman"/>
          <w:szCs w:val="20"/>
          <w:lang w:eastAsia="zh-CN"/>
        </w:rPr>
      </w:pPr>
    </w:p>
    <w:p w14:paraId="0FF8BCD0" w14:textId="73F72AF4" w:rsidR="00E73704" w:rsidRPr="00AD56B4" w:rsidRDefault="00E73704" w:rsidP="00E73704">
      <w:pPr>
        <w:ind w:right="-22"/>
        <w:rPr>
          <w:rFonts w:cs="Times New Roman"/>
          <w:szCs w:val="20"/>
          <w:lang w:eastAsia="zh-CN"/>
        </w:rPr>
      </w:pPr>
      <w:r>
        <w:rPr>
          <w:rFonts w:cs="Times New Roman"/>
          <w:szCs w:val="20"/>
          <w:lang w:eastAsia="zh-CN"/>
        </w:rPr>
        <w:lastRenderedPageBreak/>
        <w:t>In current SCell known condition in FR1, it is already indicated that the SSB measured remains detectable.</w:t>
      </w:r>
      <w:r w:rsidR="005A3C4E">
        <w:rPr>
          <w:rFonts w:cs="Times New Roman"/>
          <w:szCs w:val="20"/>
          <w:lang w:eastAsia="zh-CN"/>
        </w:rPr>
        <w:t xml:space="preserve"> W</w:t>
      </w:r>
      <w:r>
        <w:rPr>
          <w:rFonts w:cs="Times New Roman"/>
          <w:szCs w:val="20"/>
          <w:lang w:eastAsia="zh-CN"/>
        </w:rPr>
        <w:t>e</w:t>
      </w:r>
      <w:r w:rsidR="005A3C4E">
        <w:rPr>
          <w:rFonts w:cs="Times New Roman"/>
          <w:szCs w:val="20"/>
          <w:lang w:eastAsia="zh-CN"/>
        </w:rPr>
        <w:t xml:space="preserve"> could reuse the definition of </w:t>
      </w:r>
      <w:r>
        <w:rPr>
          <w:rFonts w:cs="Times New Roman"/>
          <w:szCs w:val="20"/>
          <w:lang w:eastAsia="zh-CN"/>
        </w:rPr>
        <w:t>SCell known condition in FR1 for FR2 directly.</w:t>
      </w:r>
    </w:p>
    <w:p w14:paraId="54702DE2" w14:textId="3438FEDF" w:rsidR="00E73704" w:rsidRPr="007B5A74" w:rsidRDefault="00E73704" w:rsidP="00E73704">
      <w:pPr>
        <w:pStyle w:val="RAN4proposal"/>
      </w:pPr>
      <w:bookmarkStart w:id="6" w:name="_Hlk514058418"/>
      <w:r w:rsidRPr="007B5A74">
        <w:t>NR SCell known condition in FR2 could be</w:t>
      </w:r>
      <w:r>
        <w:t xml:space="preserve"> the same as FR1.</w:t>
      </w:r>
    </w:p>
    <w:bookmarkEnd w:id="6"/>
    <w:p w14:paraId="5BCF1C16" w14:textId="1EC228BB" w:rsidR="002A023A" w:rsidRPr="00E07BC2" w:rsidRDefault="00E07BC2" w:rsidP="003B659E">
      <w:pPr>
        <w:ind w:right="-22"/>
      </w:pPr>
      <w:r>
        <w:t>Proposals are included in our CR [</w:t>
      </w:r>
      <w:r w:rsidR="0051242B">
        <w:t>3</w:t>
      </w:r>
      <w:r>
        <w:t xml:space="preserve">]. </w:t>
      </w:r>
    </w:p>
    <w:p w14:paraId="33754F96" w14:textId="77777777" w:rsidR="00CD7492" w:rsidRPr="002033B6" w:rsidRDefault="00CD7492" w:rsidP="00A37002">
      <w:pPr>
        <w:pStyle w:val="RAN4H1"/>
      </w:pPr>
      <w:r w:rsidRPr="002033B6">
        <w:t>Conclusion</w:t>
      </w:r>
    </w:p>
    <w:p w14:paraId="367AEDEE" w14:textId="77777777" w:rsidR="003A294F" w:rsidRPr="003A294F" w:rsidRDefault="003A294F" w:rsidP="003A294F">
      <w:pPr>
        <w:rPr>
          <w:lang w:val="en-GB"/>
        </w:rPr>
      </w:pPr>
      <w:r w:rsidRPr="003A294F">
        <w:rPr>
          <w:lang w:val="en-GB"/>
        </w:rPr>
        <w:t>In this contribution we have discussed</w:t>
      </w:r>
      <w:r w:rsidR="00B41109">
        <w:rPr>
          <w:lang w:val="en-GB"/>
        </w:rPr>
        <w:t xml:space="preserve"> NR SCell </w:t>
      </w:r>
      <w:r w:rsidR="00D42DC5">
        <w:rPr>
          <w:lang w:val="en-GB"/>
        </w:rPr>
        <w:t>activation delay requirement</w:t>
      </w:r>
      <w:r w:rsidR="00DA046D">
        <w:rPr>
          <w:lang w:val="en-GB"/>
        </w:rPr>
        <w:t xml:space="preserve"> and SCell known condition</w:t>
      </w:r>
      <w:r w:rsidR="00B41109">
        <w:rPr>
          <w:lang w:val="en-GB"/>
        </w:rPr>
        <w:t>.</w:t>
      </w:r>
      <w:r w:rsidRPr="003A294F">
        <w:rPr>
          <w:lang w:val="en-GB"/>
        </w:rPr>
        <w:t xml:space="preserve"> We have made the following p</w:t>
      </w:r>
      <w:r w:rsidR="003D766C">
        <w:rPr>
          <w:lang w:val="en-GB"/>
        </w:rPr>
        <w:t>roposal for FR2</w:t>
      </w:r>
      <w:r w:rsidRPr="003A294F">
        <w:rPr>
          <w:lang w:val="en-GB"/>
        </w:rPr>
        <w:t>:</w:t>
      </w:r>
    </w:p>
    <w:p w14:paraId="6B6CB63E" w14:textId="71A1169B" w:rsidR="00805FBF" w:rsidRDefault="00805FBF" w:rsidP="00805FBF">
      <w:pPr>
        <w:pStyle w:val="RAN4proposal"/>
        <w:numPr>
          <w:ilvl w:val="0"/>
          <w:numId w:val="30"/>
        </w:numPr>
      </w:pPr>
      <w:r>
        <w:t>SCell activation delay for intra-</w:t>
      </w:r>
      <w:r w:rsidR="002C261F">
        <w:t>band cells in FR2 could be 3ms</w:t>
      </w:r>
    </w:p>
    <w:p w14:paraId="481C13A0" w14:textId="77777777" w:rsidR="002C261F" w:rsidRDefault="002C261F" w:rsidP="002C261F">
      <w:pPr>
        <w:pStyle w:val="RAN4proposal"/>
        <w:numPr>
          <w:ilvl w:val="0"/>
          <w:numId w:val="30"/>
        </w:numPr>
      </w:pPr>
      <w:r>
        <w:t>SCell activation delay for known cell in FR2 and with no active cell in that FR2 band could be same as in FR1</w:t>
      </w:r>
    </w:p>
    <w:p w14:paraId="7829B0C5" w14:textId="77777777" w:rsidR="002C261F" w:rsidRPr="007001F2" w:rsidRDefault="002C261F" w:rsidP="002C261F">
      <w:pPr>
        <w:pStyle w:val="RAN4proposal"/>
        <w:numPr>
          <w:ilvl w:val="0"/>
          <w:numId w:val="0"/>
        </w:numPr>
        <w:ind w:left="360"/>
        <w:rPr>
          <w:rFonts w:eastAsia="Times New Roman"/>
          <w:lang w:val="en-GB" w:eastAsia="ko-KR"/>
        </w:rPr>
      </w:pPr>
      <w:r w:rsidRPr="007001F2">
        <w:rPr>
          <w:lang w:val="en-GB"/>
        </w:rPr>
        <w:t>-</w:t>
      </w:r>
      <w:r w:rsidRPr="007001F2">
        <w:rPr>
          <w:lang w:val="en-GB"/>
        </w:rPr>
        <w:tab/>
        <w:t>[</w:t>
      </w:r>
      <w:r w:rsidRPr="007001F2">
        <w:rPr>
          <w:rFonts w:eastAsia="Times New Roman" w:hint="eastAsia"/>
          <w:lang w:val="en-GB" w:eastAsia="zh-CN"/>
        </w:rPr>
        <w:t>3ms</w:t>
      </w:r>
      <w:r w:rsidRPr="007001F2">
        <w:rPr>
          <w:rFonts w:hint="eastAsia"/>
          <w:lang w:val="en-GB" w:eastAsia="zh-CN"/>
        </w:rPr>
        <w:t>+</w:t>
      </w:r>
      <w:r>
        <w:rPr>
          <w:lang w:val="en-GB" w:eastAsia="zh-CN"/>
        </w:rPr>
        <w:t>N</w:t>
      </w:r>
      <w:r w:rsidRPr="007001F2">
        <w:rPr>
          <w:rFonts w:eastAsia="Times New Roman" w:hint="eastAsia"/>
          <w:lang w:val="en-GB" w:eastAsia="zh-CN"/>
        </w:rPr>
        <w:t>1</w:t>
      </w:r>
      <w:r w:rsidRPr="007001F2">
        <w:rPr>
          <w:rFonts w:hint="eastAsia"/>
          <w:lang w:val="en-GB" w:eastAsia="zh-CN"/>
        </w:rPr>
        <w:t>*</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SMTC_SCell</w:t>
      </w:r>
      <w:r w:rsidRPr="00EF65B9" w:rsidDel="000B0D6A">
        <w:rPr>
          <w:rFonts w:eastAsia="Times New Roman" w:cs="Times New Roman" w:hint="eastAsia"/>
          <w:szCs w:val="20"/>
          <w:lang w:val="en-GB" w:eastAsia="zh-CN"/>
        </w:rPr>
        <w:t xml:space="preserve"> </w:t>
      </w:r>
      <w:r w:rsidRPr="007001F2">
        <w:rPr>
          <w:rFonts w:eastAsia="Times New Roman" w:hint="eastAsia"/>
          <w:lang w:val="en-GB" w:eastAsia="zh-CN"/>
        </w:rPr>
        <w:t>+</w:t>
      </w:r>
      <w:r w:rsidRPr="007001F2">
        <w:rPr>
          <w:rFonts w:hint="eastAsia"/>
          <w:lang w:val="en-GB" w:eastAsia="zh-CN"/>
        </w:rPr>
        <w:t>2ms</w:t>
      </w:r>
      <w:r w:rsidRPr="007001F2">
        <w:rPr>
          <w:lang w:val="en-GB"/>
        </w:rPr>
        <w:t>]</w:t>
      </w:r>
      <w:r w:rsidRPr="007001F2">
        <w:rPr>
          <w:rFonts w:eastAsia="Times New Roman"/>
          <w:lang w:val="en-GB" w:eastAsia="zh-CN"/>
        </w:rPr>
        <w:t>,</w:t>
      </w:r>
      <w:r w:rsidRPr="007001F2">
        <w:rPr>
          <w:lang w:val="en-GB"/>
        </w:rPr>
        <w:t xml:space="preserve"> </w:t>
      </w:r>
      <w:r w:rsidRPr="007001F2">
        <w:rPr>
          <w:rFonts w:eastAsia="Times New Roman"/>
          <w:lang w:val="en-GB" w:eastAsia="zh-CN"/>
        </w:rPr>
        <w:t xml:space="preserve">if </w:t>
      </w:r>
      <w:r w:rsidRPr="007001F2">
        <w:rPr>
          <w:lang w:val="en-GB"/>
        </w:rPr>
        <w:t>the</w:t>
      </w:r>
      <w:r w:rsidRPr="007001F2">
        <w:rPr>
          <w:lang w:val="en-GB" w:eastAsia="zh-CN"/>
        </w:rPr>
        <w:t xml:space="preserve"> SCell measurement cycle is equal to or smaller than [160ms].</w:t>
      </w:r>
    </w:p>
    <w:p w14:paraId="726F78FD" w14:textId="77777777" w:rsidR="002C261F" w:rsidRPr="007001F2" w:rsidRDefault="002C261F" w:rsidP="002C261F">
      <w:pPr>
        <w:pStyle w:val="RAN4proposal"/>
        <w:numPr>
          <w:ilvl w:val="0"/>
          <w:numId w:val="0"/>
        </w:numPr>
        <w:ind w:left="360"/>
        <w:rPr>
          <w:rFonts w:eastAsia="Times New Roman"/>
          <w:lang w:val="en-GB" w:eastAsia="ko-KR"/>
        </w:rPr>
      </w:pPr>
      <w:r w:rsidRPr="007001F2">
        <w:rPr>
          <w:lang w:val="en-GB"/>
        </w:rPr>
        <w:t>-</w:t>
      </w:r>
      <w:r w:rsidRPr="007001F2">
        <w:rPr>
          <w:lang w:val="en-GB"/>
        </w:rPr>
        <w:tab/>
      </w:r>
      <w:r w:rsidRPr="007001F2">
        <w:rPr>
          <w:rFonts w:eastAsia="Times New Roman" w:hint="eastAsia"/>
          <w:lang w:val="en-GB" w:eastAsia="zh-CN"/>
        </w:rPr>
        <w:t>[3ms+</w:t>
      </w:r>
      <w:r>
        <w:rPr>
          <w:rFonts w:eastAsia="Times New Roman"/>
          <w:lang w:val="en-GB" w:eastAsia="zh-CN"/>
        </w:rPr>
        <w:t>N1*(</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SMTC_MAX</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SMTC_SCell</w:t>
      </w:r>
      <w:r>
        <w:rPr>
          <w:rFonts w:eastAsia="Times New Roman"/>
          <w:lang w:val="en-GB" w:eastAsia="zh-CN"/>
        </w:rPr>
        <w:t>)</w:t>
      </w:r>
      <w:r w:rsidRPr="007001F2">
        <w:rPr>
          <w:rFonts w:eastAsia="Times New Roman" w:hint="eastAsia"/>
          <w:lang w:val="en-GB" w:eastAsia="zh-CN"/>
        </w:rPr>
        <w:t>+</w:t>
      </w:r>
      <w:r w:rsidRPr="007001F2">
        <w:rPr>
          <w:rFonts w:hint="eastAsia"/>
          <w:lang w:val="en-GB" w:eastAsia="zh-CN"/>
        </w:rPr>
        <w:t>2ms</w:t>
      </w:r>
      <w:r w:rsidRPr="007001F2">
        <w:rPr>
          <w:rFonts w:eastAsia="Times New Roman" w:hint="eastAsia"/>
          <w:lang w:val="en-GB" w:eastAsia="zh-CN"/>
        </w:rPr>
        <w:t xml:space="preserve">], if the </w:t>
      </w:r>
      <w:r w:rsidRPr="007001F2">
        <w:rPr>
          <w:lang w:val="en-GB" w:eastAsia="zh-CN"/>
        </w:rPr>
        <w:t xml:space="preserve">SCell measurement cycle is </w:t>
      </w:r>
      <w:r w:rsidRPr="007001F2">
        <w:rPr>
          <w:rFonts w:eastAsia="Times New Roman" w:hint="eastAsia"/>
          <w:lang w:val="en-GB" w:eastAsia="zh-CN"/>
        </w:rPr>
        <w:t>larger</w:t>
      </w:r>
      <w:r w:rsidRPr="007001F2">
        <w:rPr>
          <w:lang w:val="en-GB" w:eastAsia="zh-CN"/>
        </w:rPr>
        <w:t xml:space="preserve"> than [160ms]</w:t>
      </w:r>
      <w:r w:rsidRPr="007001F2">
        <w:rPr>
          <w:rFonts w:eastAsia="Times New Roman" w:hint="eastAsia"/>
          <w:lang w:val="en-GB" w:eastAsia="zh-CN"/>
        </w:rPr>
        <w:t>.</w:t>
      </w:r>
    </w:p>
    <w:p w14:paraId="398172D4" w14:textId="77777777" w:rsidR="002C261F" w:rsidRPr="002C261F" w:rsidRDefault="002C261F" w:rsidP="002C261F">
      <w:pPr>
        <w:pStyle w:val="RAN4proposal"/>
        <w:numPr>
          <w:ilvl w:val="0"/>
          <w:numId w:val="30"/>
        </w:numPr>
        <w:ind w:right="-22"/>
        <w:rPr>
          <w:lang w:val="en-GB"/>
        </w:rPr>
      </w:pPr>
      <w:r>
        <w:t>SCell activation delay for unknown cell in FR2 and with no active cell in that FR2 band could be [3ms + 2*N1</w:t>
      </w:r>
      <w:r w:rsidRPr="002C261F">
        <w:rPr>
          <w:rFonts w:eastAsia="Times New Roman"/>
          <w:lang w:val="en-GB" w:eastAsia="zh-CN"/>
        </w:rPr>
        <w:t>*(</w:t>
      </w:r>
      <w:r w:rsidRPr="002C261F">
        <w:rPr>
          <w:rFonts w:eastAsia="宋体" w:cs="Times New Roman" w:hint="eastAsia"/>
          <w:szCs w:val="20"/>
          <w:lang w:val="en-GB" w:eastAsia="zh-CN"/>
        </w:rPr>
        <w:t>T</w:t>
      </w:r>
      <w:r w:rsidRPr="002C261F">
        <w:rPr>
          <w:rFonts w:eastAsia="宋体" w:cs="Times New Roman" w:hint="eastAsia"/>
          <w:szCs w:val="20"/>
          <w:vertAlign w:val="subscript"/>
          <w:lang w:val="en-GB" w:eastAsia="zh-CN"/>
        </w:rPr>
        <w:t>SMTC_MAX</w:t>
      </w:r>
      <w:r w:rsidRPr="002C261F">
        <w:rPr>
          <w:rFonts w:eastAsia="宋体" w:cs="Times New Roman" w:hint="eastAsia"/>
          <w:szCs w:val="20"/>
          <w:lang w:val="en-GB" w:eastAsia="zh-CN"/>
        </w:rPr>
        <w:t>+T</w:t>
      </w:r>
      <w:r w:rsidRPr="002C261F">
        <w:rPr>
          <w:rFonts w:eastAsia="宋体" w:cs="Times New Roman" w:hint="eastAsia"/>
          <w:szCs w:val="20"/>
          <w:vertAlign w:val="subscript"/>
          <w:lang w:val="en-GB" w:eastAsia="zh-CN"/>
        </w:rPr>
        <w:t>SMTC_SCell</w:t>
      </w:r>
      <w:r w:rsidRPr="002C261F">
        <w:rPr>
          <w:rFonts w:eastAsia="Times New Roman"/>
          <w:lang w:val="en-GB" w:eastAsia="zh-CN"/>
        </w:rPr>
        <w:t>)</w:t>
      </w:r>
      <w:r>
        <w:t xml:space="preserve"> + 2ms]</w:t>
      </w:r>
    </w:p>
    <w:p w14:paraId="6F931C47" w14:textId="77777777" w:rsidR="005A3C4E" w:rsidRPr="007B5A74" w:rsidRDefault="005A3C4E" w:rsidP="005A3C4E">
      <w:pPr>
        <w:pStyle w:val="RAN4proposal"/>
        <w:numPr>
          <w:ilvl w:val="0"/>
          <w:numId w:val="30"/>
        </w:numPr>
      </w:pPr>
      <w:r w:rsidRPr="007B5A74">
        <w:t>NR SCell known condition in FR2 could be</w:t>
      </w:r>
      <w:r>
        <w:t xml:space="preserve"> the same as FR1.</w:t>
      </w:r>
    </w:p>
    <w:p w14:paraId="280C6CAF" w14:textId="1C7CE6F5" w:rsidR="002033B6" w:rsidRPr="005A3C4E" w:rsidRDefault="002033B6" w:rsidP="002033B6">
      <w:pPr>
        <w:spacing w:after="180" w:line="240" w:lineRule="auto"/>
        <w:ind w:left="568" w:hanging="284"/>
        <w:rPr>
          <w:rFonts w:ascii="Tms Rmn" w:eastAsia="宋体" w:hAnsi="Tms Rmn" w:cs="Times New Roman"/>
          <w:b/>
          <w:szCs w:val="20"/>
        </w:rPr>
      </w:pPr>
    </w:p>
    <w:p w14:paraId="15E2B305" w14:textId="77777777" w:rsidR="003B659E" w:rsidRPr="0095295C" w:rsidRDefault="003B659E" w:rsidP="0008612A">
      <w:pPr>
        <w:pStyle w:val="RAN4H1"/>
      </w:pPr>
      <w:r w:rsidRPr="0095295C">
        <w:t>References</w:t>
      </w:r>
    </w:p>
    <w:p w14:paraId="34FA96EA" w14:textId="715BBCBD" w:rsidR="00145B9E" w:rsidRDefault="00995E73" w:rsidP="00995E7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95E73">
        <w:rPr>
          <w:rFonts w:eastAsia="Times New Roman" w:cs="Times New Roman"/>
          <w:szCs w:val="20"/>
          <w:lang w:val="en-GB"/>
        </w:rPr>
        <w:t>R4-18</w:t>
      </w:r>
      <w:r w:rsidR="00FE6CED">
        <w:rPr>
          <w:rFonts w:eastAsia="Times New Roman" w:cs="Times New Roman"/>
          <w:szCs w:val="20"/>
          <w:lang w:val="en-GB"/>
        </w:rPr>
        <w:t>11697</w:t>
      </w:r>
      <w:r w:rsidR="00F9064E" w:rsidRPr="00F9064E">
        <w:rPr>
          <w:rFonts w:eastAsia="Times New Roman" w:cs="Times New Roman"/>
          <w:szCs w:val="20"/>
          <w:lang w:val="en-GB"/>
        </w:rPr>
        <w:t xml:space="preserve">, </w:t>
      </w:r>
      <w:r w:rsidRPr="00995E73">
        <w:rPr>
          <w:rFonts w:eastAsia="Times New Roman" w:cs="Times New Roman"/>
          <w:szCs w:val="20"/>
          <w:lang w:val="en-GB"/>
        </w:rPr>
        <w:t>CR on Scell activation requirements in FR2</w:t>
      </w:r>
      <w:r w:rsidR="00F9064E" w:rsidRPr="00F9064E">
        <w:rPr>
          <w:rFonts w:eastAsia="Times New Roman" w:cs="Times New Roman"/>
          <w:szCs w:val="20"/>
          <w:lang w:val="en-GB"/>
        </w:rPr>
        <w:t>, CATT</w:t>
      </w:r>
    </w:p>
    <w:p w14:paraId="1CCEF2FF" w14:textId="3DE286FF" w:rsidR="00B1076C" w:rsidRDefault="00995E73" w:rsidP="00995E73">
      <w:pPr>
        <w:pStyle w:val="ListParagraph"/>
        <w:numPr>
          <w:ilvl w:val="0"/>
          <w:numId w:val="1"/>
        </w:numPr>
        <w:rPr>
          <w:rFonts w:eastAsia="Times New Roman" w:cs="Times New Roman"/>
          <w:szCs w:val="20"/>
          <w:lang w:val="en-GB"/>
        </w:rPr>
      </w:pPr>
      <w:r w:rsidRPr="00D45EC9">
        <w:rPr>
          <w:rFonts w:eastAsia="Times New Roman" w:cs="Times New Roman"/>
          <w:szCs w:val="20"/>
          <w:lang w:val="en-GB"/>
        </w:rPr>
        <w:t>3GPP TS 38.133 v15.</w:t>
      </w:r>
      <w:r w:rsidR="00FE6CED">
        <w:rPr>
          <w:rFonts w:eastAsia="Times New Roman" w:cs="Times New Roman"/>
          <w:szCs w:val="20"/>
          <w:lang w:val="en-GB"/>
        </w:rPr>
        <w:t>3</w:t>
      </w:r>
      <w:r>
        <w:rPr>
          <w:rFonts w:eastAsia="Times New Roman" w:cs="Times New Roman"/>
          <w:szCs w:val="20"/>
          <w:lang w:val="en-GB"/>
        </w:rPr>
        <w:t>.</w:t>
      </w:r>
      <w:r w:rsidR="00FE6CED">
        <w:rPr>
          <w:rFonts w:eastAsia="Times New Roman" w:cs="Times New Roman"/>
          <w:szCs w:val="20"/>
          <w:lang w:val="en-GB"/>
        </w:rPr>
        <w:t>0</w:t>
      </w:r>
    </w:p>
    <w:p w14:paraId="4A4CE485" w14:textId="7E7363FE" w:rsidR="00677E9C" w:rsidRDefault="00DB5B1B" w:rsidP="00DB5B1B">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B5B1B">
        <w:rPr>
          <w:rFonts w:eastAsia="Times New Roman" w:cs="Times New Roman"/>
          <w:szCs w:val="20"/>
          <w:lang w:val="en-GB"/>
        </w:rPr>
        <w:t>R4-181269</w:t>
      </w:r>
      <w:r>
        <w:rPr>
          <w:rFonts w:eastAsia="Times New Roman" w:cs="Times New Roman"/>
          <w:szCs w:val="20"/>
          <w:lang w:val="en-GB"/>
        </w:rPr>
        <w:t>5</w:t>
      </w:r>
      <w:r w:rsidR="00677E9C">
        <w:rPr>
          <w:rFonts w:eastAsia="Times New Roman" w:cs="Times New Roman"/>
          <w:szCs w:val="20"/>
          <w:lang w:val="en-GB"/>
        </w:rPr>
        <w:t xml:space="preserve">, </w:t>
      </w:r>
      <w:r w:rsidRPr="00DB5B1B">
        <w:rPr>
          <w:rFonts w:eastAsia="Times New Roman" w:cs="Times New Roman"/>
          <w:szCs w:val="20"/>
          <w:lang w:val="en-GB"/>
        </w:rPr>
        <w:t>CR on NR Scell activation</w:t>
      </w:r>
      <w:r w:rsidR="00677E9C">
        <w:rPr>
          <w:rFonts w:eastAsia="Times New Roman" w:cs="Times New Roman"/>
          <w:szCs w:val="20"/>
          <w:lang w:val="en-GB"/>
        </w:rPr>
        <w:t xml:space="preserve">, </w:t>
      </w:r>
      <w:r w:rsidR="00677E9C" w:rsidRPr="005F0223">
        <w:rPr>
          <w:rFonts w:eastAsia="Times New Roman" w:cs="Times New Roman"/>
          <w:szCs w:val="20"/>
          <w:lang w:val="en-GB"/>
        </w:rPr>
        <w:t>Nokia, Nokia Shanghai Bell</w:t>
      </w:r>
    </w:p>
    <w:p w14:paraId="02E7B1E4" w14:textId="77777777" w:rsidR="00677E9C" w:rsidRPr="003A294F" w:rsidRDefault="00677E9C" w:rsidP="002510F9">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0DA016B4" w14:textId="77777777" w:rsidR="003A294F" w:rsidRPr="00A54626" w:rsidRDefault="003A294F" w:rsidP="003A294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5193A493" w14:textId="77777777" w:rsidR="00687FA0" w:rsidRPr="003B659E" w:rsidRDefault="00687FA0" w:rsidP="00841BCD">
      <w:pPr>
        <w:ind w:right="-22"/>
        <w:rPr>
          <w:lang w:val="en-GB"/>
        </w:rPr>
      </w:pPr>
      <w:bookmarkStart w:id="7" w:name="_GoBack"/>
      <w:bookmarkEnd w:id="7"/>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999E1" w14:textId="77777777" w:rsidR="00576CE8" w:rsidRDefault="00576CE8" w:rsidP="00001C9B">
      <w:pPr>
        <w:spacing w:after="0" w:line="240" w:lineRule="auto"/>
      </w:pPr>
      <w:r>
        <w:separator/>
      </w:r>
    </w:p>
  </w:endnote>
  <w:endnote w:type="continuationSeparator" w:id="0">
    <w:p w14:paraId="7E585C53" w14:textId="77777777" w:rsidR="00576CE8" w:rsidRDefault="00576CE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FB0E8" w14:textId="77777777" w:rsidR="00576CE8" w:rsidRDefault="00576CE8" w:rsidP="00001C9B">
      <w:pPr>
        <w:spacing w:after="0" w:line="240" w:lineRule="auto"/>
      </w:pPr>
      <w:r>
        <w:separator/>
      </w:r>
    </w:p>
  </w:footnote>
  <w:footnote w:type="continuationSeparator" w:id="0">
    <w:p w14:paraId="5D59A453" w14:textId="77777777" w:rsidR="00576CE8" w:rsidRDefault="00576CE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B0E82EC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904" w:hanging="360"/>
      </w:pPr>
    </w:lvl>
    <w:lvl w:ilvl="2" w:tplc="0409001B" w:tentative="1">
      <w:start w:val="1"/>
      <w:numFmt w:val="lowerRoman"/>
      <w:lvlText w:val="%3."/>
      <w:lvlJc w:val="right"/>
      <w:pPr>
        <w:ind w:left="-184" w:hanging="180"/>
      </w:pPr>
    </w:lvl>
    <w:lvl w:ilvl="3" w:tplc="0409000F" w:tentative="1">
      <w:start w:val="1"/>
      <w:numFmt w:val="decimal"/>
      <w:lvlText w:val="%4."/>
      <w:lvlJc w:val="left"/>
      <w:pPr>
        <w:ind w:left="536" w:hanging="360"/>
      </w:pPr>
    </w:lvl>
    <w:lvl w:ilvl="4" w:tplc="04090019" w:tentative="1">
      <w:start w:val="1"/>
      <w:numFmt w:val="lowerLetter"/>
      <w:lvlText w:val="%5."/>
      <w:lvlJc w:val="left"/>
      <w:pPr>
        <w:ind w:left="1256" w:hanging="360"/>
      </w:pPr>
    </w:lvl>
    <w:lvl w:ilvl="5" w:tplc="0409001B" w:tentative="1">
      <w:start w:val="1"/>
      <w:numFmt w:val="lowerRoman"/>
      <w:lvlText w:val="%6."/>
      <w:lvlJc w:val="right"/>
      <w:pPr>
        <w:ind w:left="1976" w:hanging="180"/>
      </w:pPr>
    </w:lvl>
    <w:lvl w:ilvl="6" w:tplc="0409000F" w:tentative="1">
      <w:start w:val="1"/>
      <w:numFmt w:val="decimal"/>
      <w:lvlText w:val="%7."/>
      <w:lvlJc w:val="left"/>
      <w:pPr>
        <w:ind w:left="2696" w:hanging="360"/>
      </w:pPr>
    </w:lvl>
    <w:lvl w:ilvl="7" w:tplc="04090019" w:tentative="1">
      <w:start w:val="1"/>
      <w:numFmt w:val="lowerLetter"/>
      <w:lvlText w:val="%8."/>
      <w:lvlJc w:val="left"/>
      <w:pPr>
        <w:ind w:left="3416" w:hanging="360"/>
      </w:pPr>
    </w:lvl>
    <w:lvl w:ilvl="8" w:tplc="0409001B" w:tentative="1">
      <w:start w:val="1"/>
      <w:numFmt w:val="lowerRoman"/>
      <w:lvlText w:val="%9."/>
      <w:lvlJc w:val="right"/>
      <w:pPr>
        <w:ind w:left="4136"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32AF9"/>
    <w:multiLevelType w:val="hybridMultilevel"/>
    <w:tmpl w:val="896EB182"/>
    <w:lvl w:ilvl="0" w:tplc="60E6B20E">
      <w:start w:val="1"/>
      <w:numFmt w:val="bullet"/>
      <w:lvlText w:val="•"/>
      <w:lvlJc w:val="left"/>
      <w:pPr>
        <w:tabs>
          <w:tab w:val="num" w:pos="720"/>
        </w:tabs>
        <w:ind w:left="720" w:hanging="360"/>
      </w:pPr>
      <w:rPr>
        <w:rFonts w:ascii="Arial" w:hAnsi="Arial" w:hint="default"/>
      </w:rPr>
    </w:lvl>
    <w:lvl w:ilvl="1" w:tplc="357E99A0">
      <w:numFmt w:val="bullet"/>
      <w:lvlText w:val="•"/>
      <w:lvlJc w:val="left"/>
      <w:pPr>
        <w:tabs>
          <w:tab w:val="num" w:pos="1440"/>
        </w:tabs>
        <w:ind w:left="1440" w:hanging="360"/>
      </w:pPr>
      <w:rPr>
        <w:rFonts w:ascii="Arial" w:hAnsi="Arial" w:hint="default"/>
      </w:rPr>
    </w:lvl>
    <w:lvl w:ilvl="2" w:tplc="0464EAE8">
      <w:numFmt w:val="bullet"/>
      <w:lvlText w:val="•"/>
      <w:lvlJc w:val="left"/>
      <w:pPr>
        <w:tabs>
          <w:tab w:val="num" w:pos="2160"/>
        </w:tabs>
        <w:ind w:left="2160" w:hanging="360"/>
      </w:pPr>
      <w:rPr>
        <w:rFonts w:ascii="Arial" w:hAnsi="Arial" w:hint="default"/>
      </w:rPr>
    </w:lvl>
    <w:lvl w:ilvl="3" w:tplc="849240DC">
      <w:numFmt w:val="bullet"/>
      <w:lvlText w:val="•"/>
      <w:lvlJc w:val="left"/>
      <w:pPr>
        <w:tabs>
          <w:tab w:val="num" w:pos="2880"/>
        </w:tabs>
        <w:ind w:left="2880" w:hanging="360"/>
      </w:pPr>
      <w:rPr>
        <w:rFonts w:ascii="Arial" w:hAnsi="Arial" w:hint="default"/>
      </w:rPr>
    </w:lvl>
    <w:lvl w:ilvl="4" w:tplc="C00AEE7A" w:tentative="1">
      <w:start w:val="1"/>
      <w:numFmt w:val="bullet"/>
      <w:lvlText w:val="•"/>
      <w:lvlJc w:val="left"/>
      <w:pPr>
        <w:tabs>
          <w:tab w:val="num" w:pos="3600"/>
        </w:tabs>
        <w:ind w:left="3600" w:hanging="360"/>
      </w:pPr>
      <w:rPr>
        <w:rFonts w:ascii="Arial" w:hAnsi="Arial" w:hint="default"/>
      </w:rPr>
    </w:lvl>
    <w:lvl w:ilvl="5" w:tplc="7C6CAE62" w:tentative="1">
      <w:start w:val="1"/>
      <w:numFmt w:val="bullet"/>
      <w:lvlText w:val="•"/>
      <w:lvlJc w:val="left"/>
      <w:pPr>
        <w:tabs>
          <w:tab w:val="num" w:pos="4320"/>
        </w:tabs>
        <w:ind w:left="4320" w:hanging="360"/>
      </w:pPr>
      <w:rPr>
        <w:rFonts w:ascii="Arial" w:hAnsi="Arial" w:hint="default"/>
      </w:rPr>
    </w:lvl>
    <w:lvl w:ilvl="6" w:tplc="7ABA91B2" w:tentative="1">
      <w:start w:val="1"/>
      <w:numFmt w:val="bullet"/>
      <w:lvlText w:val="•"/>
      <w:lvlJc w:val="left"/>
      <w:pPr>
        <w:tabs>
          <w:tab w:val="num" w:pos="5040"/>
        </w:tabs>
        <w:ind w:left="5040" w:hanging="360"/>
      </w:pPr>
      <w:rPr>
        <w:rFonts w:ascii="Arial" w:hAnsi="Arial" w:hint="default"/>
      </w:rPr>
    </w:lvl>
    <w:lvl w:ilvl="7" w:tplc="DD5A6E00" w:tentative="1">
      <w:start w:val="1"/>
      <w:numFmt w:val="bullet"/>
      <w:lvlText w:val="•"/>
      <w:lvlJc w:val="left"/>
      <w:pPr>
        <w:tabs>
          <w:tab w:val="num" w:pos="5760"/>
        </w:tabs>
        <w:ind w:left="5760" w:hanging="360"/>
      </w:pPr>
      <w:rPr>
        <w:rFonts w:ascii="Arial" w:hAnsi="Arial" w:hint="default"/>
      </w:rPr>
    </w:lvl>
    <w:lvl w:ilvl="8" w:tplc="570247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477AC5"/>
    <w:multiLevelType w:val="hybridMultilevel"/>
    <w:tmpl w:val="22A6C17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F21D7D"/>
    <w:multiLevelType w:val="hybridMultilevel"/>
    <w:tmpl w:val="EE0257F0"/>
    <w:lvl w:ilvl="0" w:tplc="3A2617AC">
      <w:start w:val="8"/>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1"/>
  </w:num>
  <w:num w:numId="4">
    <w:abstractNumId w:val="4"/>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lvlOverride w:ilvl="0">
      <w:startOverride w:val="1"/>
    </w:lvlOverride>
  </w:num>
  <w:num w:numId="22">
    <w:abstractNumId w:val="18"/>
  </w:num>
  <w:num w:numId="23">
    <w:abstractNumId w:val="2"/>
  </w:num>
  <w:num w:numId="24">
    <w:abstractNumId w:val="7"/>
  </w:num>
  <w:num w:numId="25">
    <w:abstractNumId w:val="6"/>
  </w:num>
  <w:num w:numId="26">
    <w:abstractNumId w:val="1"/>
  </w:num>
  <w:num w:numId="27">
    <w:abstractNumId w:val="10"/>
    <w:lvlOverride w:ilvl="0">
      <w:startOverride w:val="1"/>
    </w:lvlOverride>
  </w:num>
  <w:num w:numId="28">
    <w:abstractNumId w:val="12"/>
  </w:num>
  <w:num w:numId="29">
    <w:abstractNumId w:val="13"/>
  </w:num>
  <w:num w:numId="30">
    <w:abstractNumId w:val="10"/>
    <w:lvlOverride w:ilvl="0">
      <w:startOverride w:val="1"/>
    </w:lvlOverride>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0D4D"/>
    <w:rsid w:val="0002446E"/>
    <w:rsid w:val="000325BB"/>
    <w:rsid w:val="00043429"/>
    <w:rsid w:val="000723D0"/>
    <w:rsid w:val="0008612A"/>
    <w:rsid w:val="00091F19"/>
    <w:rsid w:val="000A60AE"/>
    <w:rsid w:val="000B0056"/>
    <w:rsid w:val="000B4450"/>
    <w:rsid w:val="000C71FD"/>
    <w:rsid w:val="000D313E"/>
    <w:rsid w:val="00104109"/>
    <w:rsid w:val="00124077"/>
    <w:rsid w:val="00145B9E"/>
    <w:rsid w:val="001745F8"/>
    <w:rsid w:val="00176671"/>
    <w:rsid w:val="001837C5"/>
    <w:rsid w:val="001838CF"/>
    <w:rsid w:val="001C6E61"/>
    <w:rsid w:val="001D6FFA"/>
    <w:rsid w:val="001E30F6"/>
    <w:rsid w:val="00202BCD"/>
    <w:rsid w:val="002033B6"/>
    <w:rsid w:val="002045FA"/>
    <w:rsid w:val="00206659"/>
    <w:rsid w:val="002120E6"/>
    <w:rsid w:val="00225B99"/>
    <w:rsid w:val="00235F5C"/>
    <w:rsid w:val="00240E18"/>
    <w:rsid w:val="002479C9"/>
    <w:rsid w:val="002510F9"/>
    <w:rsid w:val="00284D3F"/>
    <w:rsid w:val="002870B3"/>
    <w:rsid w:val="00295B9C"/>
    <w:rsid w:val="002A023A"/>
    <w:rsid w:val="002A5B7C"/>
    <w:rsid w:val="002B4922"/>
    <w:rsid w:val="002C261F"/>
    <w:rsid w:val="002C2D19"/>
    <w:rsid w:val="002D10FA"/>
    <w:rsid w:val="002D4C55"/>
    <w:rsid w:val="002E7A06"/>
    <w:rsid w:val="002F30C6"/>
    <w:rsid w:val="002F7B6E"/>
    <w:rsid w:val="00382905"/>
    <w:rsid w:val="003848DB"/>
    <w:rsid w:val="003A294F"/>
    <w:rsid w:val="003A7FBD"/>
    <w:rsid w:val="003B659E"/>
    <w:rsid w:val="003D766C"/>
    <w:rsid w:val="003F1814"/>
    <w:rsid w:val="003F30D4"/>
    <w:rsid w:val="00417AA0"/>
    <w:rsid w:val="00422828"/>
    <w:rsid w:val="004303B2"/>
    <w:rsid w:val="0043750A"/>
    <w:rsid w:val="00464417"/>
    <w:rsid w:val="0046674E"/>
    <w:rsid w:val="004A1E6B"/>
    <w:rsid w:val="004B7B4A"/>
    <w:rsid w:val="004C2625"/>
    <w:rsid w:val="004C2E9D"/>
    <w:rsid w:val="004C5EBE"/>
    <w:rsid w:val="004D0203"/>
    <w:rsid w:val="004E1751"/>
    <w:rsid w:val="004E5E66"/>
    <w:rsid w:val="00502FF9"/>
    <w:rsid w:val="00503B4D"/>
    <w:rsid w:val="00504EE9"/>
    <w:rsid w:val="0051242B"/>
    <w:rsid w:val="0053671C"/>
    <w:rsid w:val="0054442C"/>
    <w:rsid w:val="00550285"/>
    <w:rsid w:val="0056256E"/>
    <w:rsid w:val="00576CE8"/>
    <w:rsid w:val="005836F8"/>
    <w:rsid w:val="00586C4E"/>
    <w:rsid w:val="005918FA"/>
    <w:rsid w:val="005A2286"/>
    <w:rsid w:val="005A3C4E"/>
    <w:rsid w:val="005E61A8"/>
    <w:rsid w:val="005E73D2"/>
    <w:rsid w:val="005F0223"/>
    <w:rsid w:val="005F6419"/>
    <w:rsid w:val="00600673"/>
    <w:rsid w:val="0061195C"/>
    <w:rsid w:val="00614D13"/>
    <w:rsid w:val="00617400"/>
    <w:rsid w:val="00622611"/>
    <w:rsid w:val="00627AE2"/>
    <w:rsid w:val="00653AC8"/>
    <w:rsid w:val="00664950"/>
    <w:rsid w:val="00677E9C"/>
    <w:rsid w:val="0068033D"/>
    <w:rsid w:val="006829D5"/>
    <w:rsid w:val="00683220"/>
    <w:rsid w:val="00687FA0"/>
    <w:rsid w:val="006B7010"/>
    <w:rsid w:val="006C33D1"/>
    <w:rsid w:val="006D0BBC"/>
    <w:rsid w:val="006E6EBB"/>
    <w:rsid w:val="007001F2"/>
    <w:rsid w:val="007145FF"/>
    <w:rsid w:val="00751515"/>
    <w:rsid w:val="00752EBB"/>
    <w:rsid w:val="0076128D"/>
    <w:rsid w:val="00783E99"/>
    <w:rsid w:val="00785232"/>
    <w:rsid w:val="007B5A74"/>
    <w:rsid w:val="007C3ED0"/>
    <w:rsid w:val="007E279A"/>
    <w:rsid w:val="00805FBF"/>
    <w:rsid w:val="00806A76"/>
    <w:rsid w:val="00811C9D"/>
    <w:rsid w:val="00816C80"/>
    <w:rsid w:val="00841BCD"/>
    <w:rsid w:val="00841F42"/>
    <w:rsid w:val="008433D2"/>
    <w:rsid w:val="00876A6A"/>
    <w:rsid w:val="00877017"/>
    <w:rsid w:val="008826C1"/>
    <w:rsid w:val="00891650"/>
    <w:rsid w:val="008D229B"/>
    <w:rsid w:val="008F4E7E"/>
    <w:rsid w:val="009042BD"/>
    <w:rsid w:val="00915803"/>
    <w:rsid w:val="009213B4"/>
    <w:rsid w:val="009471F5"/>
    <w:rsid w:val="0095267C"/>
    <w:rsid w:val="00972069"/>
    <w:rsid w:val="00977E1D"/>
    <w:rsid w:val="00982519"/>
    <w:rsid w:val="0098491D"/>
    <w:rsid w:val="00995E73"/>
    <w:rsid w:val="009A063B"/>
    <w:rsid w:val="009A5BDF"/>
    <w:rsid w:val="009B1DC3"/>
    <w:rsid w:val="009B5A9D"/>
    <w:rsid w:val="009C342E"/>
    <w:rsid w:val="009D04D6"/>
    <w:rsid w:val="009E47BC"/>
    <w:rsid w:val="00A1462A"/>
    <w:rsid w:val="00A2119F"/>
    <w:rsid w:val="00A22B78"/>
    <w:rsid w:val="00A239D4"/>
    <w:rsid w:val="00A248AA"/>
    <w:rsid w:val="00A25AE5"/>
    <w:rsid w:val="00A2787F"/>
    <w:rsid w:val="00A338BB"/>
    <w:rsid w:val="00A37002"/>
    <w:rsid w:val="00A54626"/>
    <w:rsid w:val="00A62FF5"/>
    <w:rsid w:val="00AA1B0E"/>
    <w:rsid w:val="00AB53B3"/>
    <w:rsid w:val="00AB5CA8"/>
    <w:rsid w:val="00AC5CA7"/>
    <w:rsid w:val="00AE42C2"/>
    <w:rsid w:val="00AE56B1"/>
    <w:rsid w:val="00AF7E45"/>
    <w:rsid w:val="00B07082"/>
    <w:rsid w:val="00B1076C"/>
    <w:rsid w:val="00B20DCA"/>
    <w:rsid w:val="00B41109"/>
    <w:rsid w:val="00B679CF"/>
    <w:rsid w:val="00B73862"/>
    <w:rsid w:val="00B74A2D"/>
    <w:rsid w:val="00B77F71"/>
    <w:rsid w:val="00B9248C"/>
    <w:rsid w:val="00BA6E48"/>
    <w:rsid w:val="00BB22CE"/>
    <w:rsid w:val="00BD6E24"/>
    <w:rsid w:val="00BF2218"/>
    <w:rsid w:val="00BF35E4"/>
    <w:rsid w:val="00C3152F"/>
    <w:rsid w:val="00C51340"/>
    <w:rsid w:val="00C6325E"/>
    <w:rsid w:val="00C63C37"/>
    <w:rsid w:val="00C67816"/>
    <w:rsid w:val="00C74F51"/>
    <w:rsid w:val="00CA1848"/>
    <w:rsid w:val="00CB6CFE"/>
    <w:rsid w:val="00CC7C65"/>
    <w:rsid w:val="00CD7492"/>
    <w:rsid w:val="00CE3800"/>
    <w:rsid w:val="00CE3A6B"/>
    <w:rsid w:val="00CE4CC2"/>
    <w:rsid w:val="00CF7213"/>
    <w:rsid w:val="00D00211"/>
    <w:rsid w:val="00D01DB2"/>
    <w:rsid w:val="00D06309"/>
    <w:rsid w:val="00D07B30"/>
    <w:rsid w:val="00D3506D"/>
    <w:rsid w:val="00D351EA"/>
    <w:rsid w:val="00D42DC5"/>
    <w:rsid w:val="00D43403"/>
    <w:rsid w:val="00D50EAD"/>
    <w:rsid w:val="00D523ED"/>
    <w:rsid w:val="00D53DFF"/>
    <w:rsid w:val="00D55B15"/>
    <w:rsid w:val="00D62E71"/>
    <w:rsid w:val="00D72DAE"/>
    <w:rsid w:val="00D740CA"/>
    <w:rsid w:val="00D80D58"/>
    <w:rsid w:val="00D85728"/>
    <w:rsid w:val="00DA046D"/>
    <w:rsid w:val="00DA7F94"/>
    <w:rsid w:val="00DB5B1B"/>
    <w:rsid w:val="00DD56B7"/>
    <w:rsid w:val="00DE4D66"/>
    <w:rsid w:val="00DF1AC7"/>
    <w:rsid w:val="00DF2997"/>
    <w:rsid w:val="00DF5A0D"/>
    <w:rsid w:val="00E04730"/>
    <w:rsid w:val="00E07BC2"/>
    <w:rsid w:val="00E242A8"/>
    <w:rsid w:val="00E37E63"/>
    <w:rsid w:val="00E505E7"/>
    <w:rsid w:val="00E56B8D"/>
    <w:rsid w:val="00E62702"/>
    <w:rsid w:val="00E73704"/>
    <w:rsid w:val="00E75BA3"/>
    <w:rsid w:val="00E81CCD"/>
    <w:rsid w:val="00EC4444"/>
    <w:rsid w:val="00EC7BC3"/>
    <w:rsid w:val="00ED6C6F"/>
    <w:rsid w:val="00ED7600"/>
    <w:rsid w:val="00EF65B9"/>
    <w:rsid w:val="00F1362C"/>
    <w:rsid w:val="00F21276"/>
    <w:rsid w:val="00F30EC5"/>
    <w:rsid w:val="00F32000"/>
    <w:rsid w:val="00F3535A"/>
    <w:rsid w:val="00F5327E"/>
    <w:rsid w:val="00F824F5"/>
    <w:rsid w:val="00F87FB2"/>
    <w:rsid w:val="00F9064E"/>
    <w:rsid w:val="00F91D94"/>
    <w:rsid w:val="00FB0309"/>
    <w:rsid w:val="00FC29B9"/>
    <w:rsid w:val="00FC2C91"/>
    <w:rsid w:val="00FC6C53"/>
    <w:rsid w:val="00FC6FD3"/>
    <w:rsid w:val="00FE6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FA08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BC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C51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340"/>
    <w:rPr>
      <w:rFonts w:ascii="Segoe UI" w:hAnsi="Segoe UI" w:cs="Segoe UI"/>
      <w:sz w:val="18"/>
      <w:szCs w:val="18"/>
    </w:rPr>
  </w:style>
  <w:style w:type="character" w:styleId="CommentReference">
    <w:name w:val="annotation reference"/>
    <w:basedOn w:val="DefaultParagraphFont"/>
    <w:uiPriority w:val="99"/>
    <w:semiHidden/>
    <w:unhideWhenUsed/>
    <w:rsid w:val="002120E6"/>
    <w:rPr>
      <w:sz w:val="16"/>
      <w:szCs w:val="16"/>
    </w:rPr>
  </w:style>
  <w:style w:type="paragraph" w:styleId="CommentText">
    <w:name w:val="annotation text"/>
    <w:basedOn w:val="Normal"/>
    <w:link w:val="CommentTextChar"/>
    <w:uiPriority w:val="99"/>
    <w:semiHidden/>
    <w:unhideWhenUsed/>
    <w:rsid w:val="002120E6"/>
    <w:pPr>
      <w:spacing w:line="240" w:lineRule="auto"/>
    </w:pPr>
    <w:rPr>
      <w:szCs w:val="20"/>
    </w:rPr>
  </w:style>
  <w:style w:type="character" w:customStyle="1" w:styleId="CommentTextChar">
    <w:name w:val="Comment Text Char"/>
    <w:basedOn w:val="DefaultParagraphFont"/>
    <w:link w:val="CommentText"/>
    <w:uiPriority w:val="99"/>
    <w:semiHidden/>
    <w:rsid w:val="002120E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120E6"/>
    <w:rPr>
      <w:b/>
      <w:bCs/>
    </w:rPr>
  </w:style>
  <w:style w:type="character" w:customStyle="1" w:styleId="CommentSubjectChar">
    <w:name w:val="Comment Subject Char"/>
    <w:basedOn w:val="CommentTextChar"/>
    <w:link w:val="CommentSubject"/>
    <w:uiPriority w:val="99"/>
    <w:semiHidden/>
    <w:rsid w:val="002120E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14292">
      <w:bodyDiv w:val="1"/>
      <w:marLeft w:val="0"/>
      <w:marRight w:val="0"/>
      <w:marTop w:val="0"/>
      <w:marBottom w:val="0"/>
      <w:divBdr>
        <w:top w:val="none" w:sz="0" w:space="0" w:color="auto"/>
        <w:left w:val="none" w:sz="0" w:space="0" w:color="auto"/>
        <w:bottom w:val="none" w:sz="0" w:space="0" w:color="auto"/>
        <w:right w:val="none" w:sz="0" w:space="0" w:color="auto"/>
      </w:divBdr>
      <w:divsChild>
        <w:div w:id="394620364">
          <w:marLeft w:val="360"/>
          <w:marRight w:val="0"/>
          <w:marTop w:val="200"/>
          <w:marBottom w:val="0"/>
          <w:divBdr>
            <w:top w:val="none" w:sz="0" w:space="0" w:color="auto"/>
            <w:left w:val="none" w:sz="0" w:space="0" w:color="auto"/>
            <w:bottom w:val="none" w:sz="0" w:space="0" w:color="auto"/>
            <w:right w:val="none" w:sz="0" w:space="0" w:color="auto"/>
          </w:divBdr>
        </w:div>
        <w:div w:id="328794895">
          <w:marLeft w:val="1080"/>
          <w:marRight w:val="0"/>
          <w:marTop w:val="100"/>
          <w:marBottom w:val="0"/>
          <w:divBdr>
            <w:top w:val="none" w:sz="0" w:space="0" w:color="auto"/>
            <w:left w:val="none" w:sz="0" w:space="0" w:color="auto"/>
            <w:bottom w:val="none" w:sz="0" w:space="0" w:color="auto"/>
            <w:right w:val="none" w:sz="0" w:space="0" w:color="auto"/>
          </w:divBdr>
        </w:div>
        <w:div w:id="491606895">
          <w:marLeft w:val="360"/>
          <w:marRight w:val="0"/>
          <w:marTop w:val="200"/>
          <w:marBottom w:val="0"/>
          <w:divBdr>
            <w:top w:val="none" w:sz="0" w:space="0" w:color="auto"/>
            <w:left w:val="none" w:sz="0" w:space="0" w:color="auto"/>
            <w:bottom w:val="none" w:sz="0" w:space="0" w:color="auto"/>
            <w:right w:val="none" w:sz="0" w:space="0" w:color="auto"/>
          </w:divBdr>
        </w:div>
        <w:div w:id="407919332">
          <w:marLeft w:val="1080"/>
          <w:marRight w:val="0"/>
          <w:marTop w:val="100"/>
          <w:marBottom w:val="0"/>
          <w:divBdr>
            <w:top w:val="none" w:sz="0" w:space="0" w:color="auto"/>
            <w:left w:val="none" w:sz="0" w:space="0" w:color="auto"/>
            <w:bottom w:val="none" w:sz="0" w:space="0" w:color="auto"/>
            <w:right w:val="none" w:sz="0" w:space="0" w:color="auto"/>
          </w:divBdr>
        </w:div>
        <w:div w:id="975645031">
          <w:marLeft w:val="1800"/>
          <w:marRight w:val="0"/>
          <w:marTop w:val="100"/>
          <w:marBottom w:val="0"/>
          <w:divBdr>
            <w:top w:val="none" w:sz="0" w:space="0" w:color="auto"/>
            <w:left w:val="none" w:sz="0" w:space="0" w:color="auto"/>
            <w:bottom w:val="none" w:sz="0" w:space="0" w:color="auto"/>
            <w:right w:val="none" w:sz="0" w:space="0" w:color="auto"/>
          </w:divBdr>
        </w:div>
        <w:div w:id="526211813">
          <w:marLeft w:val="1800"/>
          <w:marRight w:val="0"/>
          <w:marTop w:val="100"/>
          <w:marBottom w:val="0"/>
          <w:divBdr>
            <w:top w:val="none" w:sz="0" w:space="0" w:color="auto"/>
            <w:left w:val="none" w:sz="0" w:space="0" w:color="auto"/>
            <w:bottom w:val="none" w:sz="0" w:space="0" w:color="auto"/>
            <w:right w:val="none" w:sz="0" w:space="0" w:color="auto"/>
          </w:divBdr>
        </w:div>
        <w:div w:id="358703822">
          <w:marLeft w:val="1800"/>
          <w:marRight w:val="0"/>
          <w:marTop w:val="100"/>
          <w:marBottom w:val="0"/>
          <w:divBdr>
            <w:top w:val="none" w:sz="0" w:space="0" w:color="auto"/>
            <w:left w:val="none" w:sz="0" w:space="0" w:color="auto"/>
            <w:bottom w:val="none" w:sz="0" w:space="0" w:color="auto"/>
            <w:right w:val="none" w:sz="0" w:space="0" w:color="auto"/>
          </w:divBdr>
        </w:div>
        <w:div w:id="1834029349">
          <w:marLeft w:val="2520"/>
          <w:marRight w:val="0"/>
          <w:marTop w:val="100"/>
          <w:marBottom w:val="0"/>
          <w:divBdr>
            <w:top w:val="none" w:sz="0" w:space="0" w:color="auto"/>
            <w:left w:val="none" w:sz="0" w:space="0" w:color="auto"/>
            <w:bottom w:val="none" w:sz="0" w:space="0" w:color="auto"/>
            <w:right w:val="none" w:sz="0" w:space="0" w:color="auto"/>
          </w:divBdr>
        </w:div>
        <w:div w:id="437023609">
          <w:marLeft w:val="2520"/>
          <w:marRight w:val="0"/>
          <w:marTop w:val="100"/>
          <w:marBottom w:val="0"/>
          <w:divBdr>
            <w:top w:val="none" w:sz="0" w:space="0" w:color="auto"/>
            <w:left w:val="none" w:sz="0" w:space="0" w:color="auto"/>
            <w:bottom w:val="none" w:sz="0" w:space="0" w:color="auto"/>
            <w:right w:val="none" w:sz="0" w:space="0" w:color="auto"/>
          </w:divBdr>
        </w:div>
        <w:div w:id="2024479917">
          <w:marLeft w:val="1800"/>
          <w:marRight w:val="0"/>
          <w:marTop w:val="100"/>
          <w:marBottom w:val="0"/>
          <w:divBdr>
            <w:top w:val="none" w:sz="0" w:space="0" w:color="auto"/>
            <w:left w:val="none" w:sz="0" w:space="0" w:color="auto"/>
            <w:bottom w:val="none" w:sz="0" w:space="0" w:color="auto"/>
            <w:right w:val="none" w:sz="0" w:space="0" w:color="auto"/>
          </w:divBdr>
        </w:div>
        <w:div w:id="1109543609">
          <w:marLeft w:val="2520"/>
          <w:marRight w:val="0"/>
          <w:marTop w:val="100"/>
          <w:marBottom w:val="0"/>
          <w:divBdr>
            <w:top w:val="none" w:sz="0" w:space="0" w:color="auto"/>
            <w:left w:val="none" w:sz="0" w:space="0" w:color="auto"/>
            <w:bottom w:val="none" w:sz="0" w:space="0" w:color="auto"/>
            <w:right w:val="none" w:sz="0" w:space="0" w:color="auto"/>
          </w:divBdr>
        </w:div>
        <w:div w:id="745029978">
          <w:marLeft w:val="2520"/>
          <w:marRight w:val="0"/>
          <w:marTop w:val="100"/>
          <w:marBottom w:val="0"/>
          <w:divBdr>
            <w:top w:val="none" w:sz="0" w:space="0" w:color="auto"/>
            <w:left w:val="none" w:sz="0" w:space="0" w:color="auto"/>
            <w:bottom w:val="none" w:sz="0" w:space="0" w:color="auto"/>
            <w:right w:val="none" w:sz="0" w:space="0" w:color="auto"/>
          </w:divBdr>
        </w:div>
        <w:div w:id="1752003373">
          <w:marLeft w:val="2520"/>
          <w:marRight w:val="0"/>
          <w:marTop w:val="100"/>
          <w:marBottom w:val="0"/>
          <w:divBdr>
            <w:top w:val="none" w:sz="0" w:space="0" w:color="auto"/>
            <w:left w:val="none" w:sz="0" w:space="0" w:color="auto"/>
            <w:bottom w:val="none" w:sz="0" w:space="0" w:color="auto"/>
            <w:right w:val="none" w:sz="0" w:space="0" w:color="auto"/>
          </w:divBdr>
        </w:div>
        <w:div w:id="854655245">
          <w:marLeft w:val="360"/>
          <w:marRight w:val="0"/>
          <w:marTop w:val="200"/>
          <w:marBottom w:val="0"/>
          <w:divBdr>
            <w:top w:val="none" w:sz="0" w:space="0" w:color="auto"/>
            <w:left w:val="none" w:sz="0" w:space="0" w:color="auto"/>
            <w:bottom w:val="none" w:sz="0" w:space="0" w:color="auto"/>
            <w:right w:val="none" w:sz="0" w:space="0" w:color="auto"/>
          </w:divBdr>
        </w:div>
        <w:div w:id="18090646">
          <w:marLeft w:val="1080"/>
          <w:marRight w:val="0"/>
          <w:marTop w:val="100"/>
          <w:marBottom w:val="0"/>
          <w:divBdr>
            <w:top w:val="none" w:sz="0" w:space="0" w:color="auto"/>
            <w:left w:val="none" w:sz="0" w:space="0" w:color="auto"/>
            <w:bottom w:val="none" w:sz="0" w:space="0" w:color="auto"/>
            <w:right w:val="none" w:sz="0" w:space="0" w:color="auto"/>
          </w:divBdr>
        </w:div>
        <w:div w:id="369108661">
          <w:marLeft w:val="1800"/>
          <w:marRight w:val="0"/>
          <w:marTop w:val="100"/>
          <w:marBottom w:val="0"/>
          <w:divBdr>
            <w:top w:val="none" w:sz="0" w:space="0" w:color="auto"/>
            <w:left w:val="none" w:sz="0" w:space="0" w:color="auto"/>
            <w:bottom w:val="none" w:sz="0" w:space="0" w:color="auto"/>
            <w:right w:val="none" w:sz="0" w:space="0" w:color="auto"/>
          </w:divBdr>
        </w:div>
        <w:div w:id="1785927589">
          <w:marLeft w:val="1800"/>
          <w:marRight w:val="0"/>
          <w:marTop w:val="100"/>
          <w:marBottom w:val="0"/>
          <w:divBdr>
            <w:top w:val="none" w:sz="0" w:space="0" w:color="auto"/>
            <w:left w:val="none" w:sz="0" w:space="0" w:color="auto"/>
            <w:bottom w:val="none" w:sz="0" w:space="0" w:color="auto"/>
            <w:right w:val="none" w:sz="0" w:space="0" w:color="auto"/>
          </w:divBdr>
        </w:div>
        <w:div w:id="947158341">
          <w:marLeft w:val="1800"/>
          <w:marRight w:val="0"/>
          <w:marTop w:val="100"/>
          <w:marBottom w:val="0"/>
          <w:divBdr>
            <w:top w:val="none" w:sz="0" w:space="0" w:color="auto"/>
            <w:left w:val="none" w:sz="0" w:space="0" w:color="auto"/>
            <w:bottom w:val="none" w:sz="0" w:space="0" w:color="auto"/>
            <w:right w:val="none" w:sz="0" w:space="0" w:color="auto"/>
          </w:divBdr>
        </w:div>
        <w:div w:id="143931807">
          <w:marLeft w:val="2520"/>
          <w:marRight w:val="0"/>
          <w:marTop w:val="100"/>
          <w:marBottom w:val="0"/>
          <w:divBdr>
            <w:top w:val="none" w:sz="0" w:space="0" w:color="auto"/>
            <w:left w:val="none" w:sz="0" w:space="0" w:color="auto"/>
            <w:bottom w:val="none" w:sz="0" w:space="0" w:color="auto"/>
            <w:right w:val="none" w:sz="0" w:space="0" w:color="auto"/>
          </w:divBdr>
        </w:div>
        <w:div w:id="1583030887">
          <w:marLeft w:val="2520"/>
          <w:marRight w:val="0"/>
          <w:marTop w:val="100"/>
          <w:marBottom w:val="0"/>
          <w:divBdr>
            <w:top w:val="none" w:sz="0" w:space="0" w:color="auto"/>
            <w:left w:val="none" w:sz="0" w:space="0" w:color="auto"/>
            <w:bottom w:val="none" w:sz="0" w:space="0" w:color="auto"/>
            <w:right w:val="none" w:sz="0" w:space="0" w:color="auto"/>
          </w:divBdr>
        </w:div>
        <w:div w:id="1721514711">
          <w:marLeft w:val="1800"/>
          <w:marRight w:val="0"/>
          <w:marTop w:val="100"/>
          <w:marBottom w:val="0"/>
          <w:divBdr>
            <w:top w:val="none" w:sz="0" w:space="0" w:color="auto"/>
            <w:left w:val="none" w:sz="0" w:space="0" w:color="auto"/>
            <w:bottom w:val="none" w:sz="0" w:space="0" w:color="auto"/>
            <w:right w:val="none" w:sz="0" w:space="0" w:color="auto"/>
          </w:divBdr>
        </w:div>
        <w:div w:id="1540243634">
          <w:marLeft w:val="2520"/>
          <w:marRight w:val="0"/>
          <w:marTop w:val="100"/>
          <w:marBottom w:val="0"/>
          <w:divBdr>
            <w:top w:val="none" w:sz="0" w:space="0" w:color="auto"/>
            <w:left w:val="none" w:sz="0" w:space="0" w:color="auto"/>
            <w:bottom w:val="none" w:sz="0" w:space="0" w:color="auto"/>
            <w:right w:val="none" w:sz="0" w:space="0" w:color="auto"/>
          </w:divBdr>
        </w:div>
        <w:div w:id="195121845">
          <w:marLeft w:val="2520"/>
          <w:marRight w:val="0"/>
          <w:marTop w:val="100"/>
          <w:marBottom w:val="0"/>
          <w:divBdr>
            <w:top w:val="none" w:sz="0" w:space="0" w:color="auto"/>
            <w:left w:val="none" w:sz="0" w:space="0" w:color="auto"/>
            <w:bottom w:val="none" w:sz="0" w:space="0" w:color="auto"/>
            <w:right w:val="none" w:sz="0" w:space="0" w:color="auto"/>
          </w:divBdr>
        </w:div>
      </w:divsChild>
    </w:div>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314383472">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CFC1C-BD2F-452C-859B-37BF8E90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16</cp:revision>
  <dcterms:created xsi:type="dcterms:W3CDTF">2018-08-10T09:32:00Z</dcterms:created>
  <dcterms:modified xsi:type="dcterms:W3CDTF">2018-09-28T10:07:00Z</dcterms:modified>
</cp:coreProperties>
</file>